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069B06" w14:textId="77777777" w:rsidR="00DC1C2B" w:rsidRDefault="00AB4D5D" w:rsidP="0040585D">
      <w:pPr>
        <w:pStyle w:val="Bodytext20"/>
        <w:shd w:val="clear" w:color="auto" w:fill="auto"/>
        <w:spacing w:after="240"/>
        <w:ind w:firstLine="0"/>
        <w:rPr>
          <w:rFonts w:ascii="Arial" w:hAnsi="Arial" w:cs="Arial"/>
          <w:sz w:val="22"/>
          <w:szCs w:val="22"/>
        </w:rPr>
      </w:pPr>
      <w:r w:rsidRPr="00EE7556">
        <w:rPr>
          <w:rFonts w:ascii="Arial" w:hAnsi="Arial" w:cs="Arial"/>
          <w:sz w:val="28"/>
          <w:szCs w:val="28"/>
        </w:rPr>
        <w:t>Data Processing Agreement</w:t>
      </w:r>
      <w:r w:rsidRPr="00702037">
        <w:rPr>
          <w:rFonts w:ascii="Arial" w:hAnsi="Arial" w:cs="Arial"/>
          <w:sz w:val="22"/>
          <w:szCs w:val="22"/>
        </w:rPr>
        <w:t xml:space="preserve"> </w:t>
      </w:r>
    </w:p>
    <w:p w14:paraId="2476213A" w14:textId="77777777" w:rsidR="0040585D" w:rsidRPr="00642A8F" w:rsidRDefault="0040585D" w:rsidP="0040585D">
      <w:pPr>
        <w:pStyle w:val="Bodytext20"/>
        <w:shd w:val="clear" w:color="auto" w:fill="auto"/>
        <w:spacing w:after="240"/>
        <w:ind w:firstLine="0"/>
        <w:rPr>
          <w:rFonts w:ascii="Arial" w:hAnsi="Arial" w:cs="Arial"/>
          <w:b/>
          <w:bCs/>
          <w:sz w:val="22"/>
          <w:szCs w:val="22"/>
        </w:rPr>
      </w:pPr>
      <w:r w:rsidRPr="00642A8F">
        <w:rPr>
          <w:rFonts w:ascii="Arial" w:hAnsi="Arial" w:cs="Arial"/>
          <w:b/>
          <w:bCs/>
          <w:sz w:val="22"/>
          <w:szCs w:val="22"/>
        </w:rPr>
        <w:t>BETWEEN</w:t>
      </w:r>
      <w:r w:rsidR="009946AA" w:rsidRPr="00642A8F">
        <w:rPr>
          <w:rFonts w:ascii="Arial" w:hAnsi="Arial" w:cs="Arial"/>
          <w:b/>
          <w:bCs/>
          <w:sz w:val="22"/>
          <w:szCs w:val="22"/>
        </w:rPr>
        <w:t>:</w:t>
      </w:r>
    </w:p>
    <w:p w14:paraId="635363C0" w14:textId="77777777" w:rsidR="00206C3C" w:rsidRDefault="00642A8F" w:rsidP="00C80FC7">
      <w:pPr>
        <w:pStyle w:val="Bodytext20"/>
        <w:shd w:val="clear" w:color="auto" w:fill="auto"/>
        <w:spacing w:after="240"/>
        <w:ind w:firstLine="0"/>
        <w:rPr>
          <w:rFonts w:ascii="Arial" w:hAnsi="Arial" w:cs="Arial"/>
          <w:sz w:val="22"/>
          <w:szCs w:val="22"/>
        </w:rPr>
      </w:pPr>
      <w:r>
        <w:rPr>
          <w:rFonts w:ascii="Arial" w:hAnsi="Arial" w:cs="Arial"/>
          <w:sz w:val="22"/>
          <w:szCs w:val="22"/>
        </w:rPr>
        <w:t xml:space="preserve">Rooftop Housing Association Limited, </w:t>
      </w:r>
      <w:r w:rsidRPr="008A20B2">
        <w:rPr>
          <w:rFonts w:ascii="Arial" w:hAnsi="Arial" w:cs="Arial"/>
          <w:sz w:val="22"/>
          <w:szCs w:val="22"/>
        </w:rPr>
        <w:t>a Registered Society Register No. 2</w:t>
      </w:r>
      <w:r>
        <w:rPr>
          <w:rFonts w:ascii="Arial" w:hAnsi="Arial" w:cs="Arial"/>
          <w:sz w:val="22"/>
          <w:szCs w:val="22"/>
        </w:rPr>
        <w:t>7786</w:t>
      </w:r>
      <w:r w:rsidRPr="008A20B2">
        <w:rPr>
          <w:rFonts w:ascii="Arial" w:hAnsi="Arial" w:cs="Arial"/>
          <w:sz w:val="22"/>
          <w:szCs w:val="22"/>
        </w:rPr>
        <w:t>R whose registered address is at 70 High Street, Evesham, Worcestershire WR11 4YD.</w:t>
      </w:r>
      <w:r>
        <w:rPr>
          <w:rFonts w:ascii="Arial" w:hAnsi="Arial" w:cs="Arial"/>
          <w:sz w:val="22"/>
          <w:szCs w:val="22"/>
        </w:rPr>
        <w:t xml:space="preserve"> (hereinafter to be referred to as: </w:t>
      </w:r>
      <w:r w:rsidRPr="00702037">
        <w:rPr>
          <w:rFonts w:ascii="Arial" w:hAnsi="Arial" w:cs="Arial"/>
          <w:sz w:val="22"/>
          <w:szCs w:val="22"/>
        </w:rPr>
        <w:t>the "</w:t>
      </w:r>
      <w:r>
        <w:rPr>
          <w:rFonts w:ascii="Arial" w:hAnsi="Arial" w:cs="Arial"/>
          <w:b/>
          <w:bCs/>
          <w:sz w:val="22"/>
          <w:szCs w:val="22"/>
        </w:rPr>
        <w:t>Rooftop</w:t>
      </w:r>
      <w:r w:rsidRPr="00702037">
        <w:rPr>
          <w:rFonts w:ascii="Arial" w:hAnsi="Arial" w:cs="Arial"/>
          <w:sz w:val="22"/>
          <w:szCs w:val="22"/>
        </w:rPr>
        <w:t>")</w:t>
      </w:r>
      <w:r>
        <w:rPr>
          <w:rFonts w:ascii="Arial" w:hAnsi="Arial" w:cs="Arial"/>
          <w:sz w:val="22"/>
          <w:szCs w:val="22"/>
        </w:rPr>
        <w:t>,</w:t>
      </w:r>
    </w:p>
    <w:p w14:paraId="1126A3DB" w14:textId="15EA41C9" w:rsidR="00206C3C" w:rsidRDefault="00642A8F" w:rsidP="00642A8F">
      <w:pPr>
        <w:spacing w:after="240"/>
        <w:ind w:left="1701"/>
        <w:rPr>
          <w:rFonts w:cs="Arial"/>
          <w:i/>
          <w:iCs/>
          <w:szCs w:val="22"/>
        </w:rPr>
      </w:pPr>
      <w:r>
        <w:rPr>
          <w:rFonts w:cs="Arial"/>
          <w:i/>
          <w:iCs/>
          <w:szCs w:val="22"/>
        </w:rPr>
        <w:t>Data Protection Officer</w:t>
      </w:r>
      <w:r w:rsidR="00206C3C" w:rsidRPr="00642A8F">
        <w:rPr>
          <w:rFonts w:cs="Arial"/>
          <w:i/>
          <w:iCs/>
          <w:szCs w:val="22"/>
        </w:rPr>
        <w:t xml:space="preserve"> of </w:t>
      </w:r>
      <w:r>
        <w:rPr>
          <w:rFonts w:cs="Arial"/>
          <w:i/>
          <w:iCs/>
          <w:szCs w:val="22"/>
        </w:rPr>
        <w:t>Rooftop</w:t>
      </w:r>
      <w:r w:rsidR="00206C3C" w:rsidRPr="00642A8F">
        <w:rPr>
          <w:rFonts w:cs="Arial"/>
          <w:i/>
          <w:iCs/>
          <w:szCs w:val="22"/>
        </w:rPr>
        <w:t>:</w:t>
      </w:r>
      <w:r>
        <w:rPr>
          <w:rFonts w:cs="Arial"/>
          <w:i/>
          <w:iCs/>
          <w:szCs w:val="22"/>
        </w:rPr>
        <w:t xml:space="preserve"> </w:t>
      </w:r>
      <w:r w:rsidR="00CE5A48">
        <w:t>Rooftop Housing Group, 70 High Street, Evesham WR11 4YD</w:t>
      </w:r>
    </w:p>
    <w:p w14:paraId="1268B9A4" w14:textId="469CB3F1" w:rsidR="00642A8F" w:rsidRPr="00642A8F" w:rsidRDefault="00642A8F" w:rsidP="00642A8F">
      <w:pPr>
        <w:spacing w:after="240"/>
        <w:ind w:left="1701"/>
        <w:rPr>
          <w:rFonts w:cs="Arial"/>
          <w:i/>
          <w:iCs/>
          <w:szCs w:val="22"/>
        </w:rPr>
      </w:pPr>
      <w:r>
        <w:rPr>
          <w:rFonts w:cs="Arial"/>
          <w:i/>
          <w:iCs/>
          <w:szCs w:val="22"/>
        </w:rPr>
        <w:t xml:space="preserve">ICO Notification Reference: </w:t>
      </w:r>
      <w:r w:rsidRPr="00CE5A48">
        <w:rPr>
          <w:rFonts w:cs="Arial"/>
          <w:i/>
          <w:iCs/>
          <w:szCs w:val="22"/>
        </w:rPr>
        <w:t>Z5172217</w:t>
      </w:r>
    </w:p>
    <w:p w14:paraId="56A67B14" w14:textId="77777777" w:rsidR="00DC1C2B" w:rsidRPr="00642A8F" w:rsidRDefault="00C80FC7" w:rsidP="00A93CD0">
      <w:pPr>
        <w:pStyle w:val="Bodytext20"/>
        <w:shd w:val="clear" w:color="auto" w:fill="auto"/>
        <w:spacing w:after="240" w:line="242" w:lineRule="exact"/>
        <w:ind w:left="720" w:hanging="720"/>
        <w:rPr>
          <w:rFonts w:ascii="Arial" w:hAnsi="Arial" w:cs="Arial"/>
          <w:b/>
          <w:bCs/>
          <w:sz w:val="22"/>
          <w:szCs w:val="22"/>
        </w:rPr>
      </w:pPr>
      <w:r w:rsidRPr="00642A8F">
        <w:rPr>
          <w:rFonts w:ascii="Arial" w:hAnsi="Arial" w:cs="Arial"/>
          <w:b/>
          <w:bCs/>
          <w:sz w:val="22"/>
          <w:szCs w:val="22"/>
        </w:rPr>
        <w:t>AND</w:t>
      </w:r>
    </w:p>
    <w:p w14:paraId="4BCC9870" w14:textId="77777777" w:rsidR="008A20B2" w:rsidRDefault="00A93CD0" w:rsidP="00A93CD0">
      <w:pPr>
        <w:pStyle w:val="Bodytext20"/>
        <w:shd w:val="clear" w:color="auto" w:fill="auto"/>
        <w:spacing w:after="240" w:line="242" w:lineRule="exact"/>
        <w:ind w:firstLine="0"/>
        <w:rPr>
          <w:rFonts w:ascii="Arial" w:hAnsi="Arial" w:cs="Arial"/>
          <w:sz w:val="22"/>
          <w:szCs w:val="22"/>
        </w:rPr>
      </w:pPr>
      <w:r>
        <w:rPr>
          <w:rFonts w:ascii="Arial" w:hAnsi="Arial" w:cs="Arial"/>
          <w:sz w:val="22"/>
          <w:szCs w:val="22"/>
        </w:rPr>
        <w:t>[</w:t>
      </w:r>
      <w:r w:rsidR="00206C3C" w:rsidRPr="00642A8F">
        <w:rPr>
          <w:rFonts w:ascii="Arial" w:hAnsi="Arial" w:cs="Arial"/>
          <w:sz w:val="22"/>
          <w:szCs w:val="22"/>
          <w:highlight w:val="yellow"/>
        </w:rPr>
        <w:t>NAME OF THE PROVIDER</w:t>
      </w:r>
      <w:r>
        <w:rPr>
          <w:rFonts w:ascii="Arial" w:hAnsi="Arial" w:cs="Arial"/>
          <w:sz w:val="22"/>
          <w:szCs w:val="22"/>
        </w:rPr>
        <w:t>], a company incorporated under the laws of [</w:t>
      </w:r>
      <w:r w:rsidRPr="00206C3C">
        <w:rPr>
          <w:rFonts w:ascii="Arial" w:hAnsi="Arial" w:cs="Arial"/>
          <w:sz w:val="22"/>
          <w:szCs w:val="22"/>
          <w:highlight w:val="yellow"/>
        </w:rPr>
        <w:t>country</w:t>
      </w:r>
      <w:r>
        <w:rPr>
          <w:rFonts w:ascii="Arial" w:hAnsi="Arial" w:cs="Arial"/>
          <w:sz w:val="22"/>
          <w:szCs w:val="22"/>
        </w:rPr>
        <w:t>],</w:t>
      </w:r>
      <w:r w:rsidR="00266E93">
        <w:rPr>
          <w:rFonts w:ascii="Arial" w:hAnsi="Arial" w:cs="Arial"/>
          <w:sz w:val="22"/>
          <w:szCs w:val="22"/>
        </w:rPr>
        <w:t xml:space="preserve"> </w:t>
      </w:r>
      <w:r>
        <w:rPr>
          <w:rFonts w:ascii="Arial" w:hAnsi="Arial" w:cs="Arial"/>
          <w:sz w:val="22"/>
          <w:szCs w:val="22"/>
        </w:rPr>
        <w:t>having its registered office and principle place of business in [</w:t>
      </w:r>
      <w:r w:rsidRPr="00206C3C">
        <w:rPr>
          <w:rFonts w:ascii="Arial" w:hAnsi="Arial" w:cs="Arial"/>
          <w:sz w:val="22"/>
          <w:szCs w:val="22"/>
          <w:highlight w:val="yellow"/>
        </w:rPr>
        <w:t>city</w:t>
      </w:r>
      <w:r>
        <w:rPr>
          <w:rFonts w:ascii="Arial" w:hAnsi="Arial" w:cs="Arial"/>
          <w:sz w:val="22"/>
          <w:szCs w:val="22"/>
        </w:rPr>
        <w:t>] at [</w:t>
      </w:r>
      <w:r w:rsidRPr="00206C3C">
        <w:rPr>
          <w:rFonts w:ascii="Arial" w:hAnsi="Arial" w:cs="Arial"/>
          <w:sz w:val="22"/>
          <w:szCs w:val="22"/>
          <w:highlight w:val="yellow"/>
        </w:rPr>
        <w:t>address</w:t>
      </w:r>
      <w:r>
        <w:rPr>
          <w:rFonts w:ascii="Arial" w:hAnsi="Arial" w:cs="Arial"/>
          <w:sz w:val="22"/>
          <w:szCs w:val="22"/>
        </w:rPr>
        <w:t>]</w:t>
      </w:r>
      <w:r w:rsidR="00266E93">
        <w:rPr>
          <w:rFonts w:ascii="Arial" w:hAnsi="Arial" w:cs="Arial"/>
          <w:sz w:val="22"/>
          <w:szCs w:val="22"/>
        </w:rPr>
        <w:t>, as registered with the Information Commissioner’s Office under registration number [</w:t>
      </w:r>
      <w:r w:rsidR="00266E93" w:rsidRPr="00206C3C">
        <w:rPr>
          <w:rFonts w:ascii="Arial" w:hAnsi="Arial" w:cs="Arial"/>
          <w:sz w:val="22"/>
          <w:szCs w:val="22"/>
          <w:highlight w:val="yellow"/>
        </w:rPr>
        <w:t>number</w:t>
      </w:r>
      <w:r w:rsidR="00266E93">
        <w:rPr>
          <w:rFonts w:ascii="Arial" w:hAnsi="Arial" w:cs="Arial"/>
          <w:sz w:val="22"/>
          <w:szCs w:val="22"/>
        </w:rPr>
        <w:t>] (hereinafter to be referred to as: the “</w:t>
      </w:r>
      <w:r w:rsidR="00310D91">
        <w:rPr>
          <w:rFonts w:ascii="Arial" w:hAnsi="Arial" w:cs="Arial"/>
          <w:b/>
          <w:bCs/>
          <w:sz w:val="22"/>
          <w:szCs w:val="22"/>
        </w:rPr>
        <w:t>Provider</w:t>
      </w:r>
      <w:r w:rsidR="00266E93">
        <w:rPr>
          <w:rFonts w:ascii="Arial" w:hAnsi="Arial" w:cs="Arial"/>
          <w:sz w:val="22"/>
          <w:szCs w:val="22"/>
        </w:rPr>
        <w:t>”),</w:t>
      </w:r>
    </w:p>
    <w:p w14:paraId="0300E94B" w14:textId="77777777" w:rsidR="00206C3C" w:rsidRDefault="00642A8F" w:rsidP="00642A8F">
      <w:pPr>
        <w:spacing w:after="240"/>
        <w:ind w:left="1701"/>
        <w:rPr>
          <w:rFonts w:cs="Arial"/>
          <w:i/>
          <w:iCs/>
          <w:szCs w:val="22"/>
        </w:rPr>
      </w:pPr>
      <w:r>
        <w:rPr>
          <w:rFonts w:cs="Arial"/>
          <w:i/>
          <w:iCs/>
          <w:szCs w:val="22"/>
        </w:rPr>
        <w:t xml:space="preserve">Data Protection Officer of the Provider: </w:t>
      </w:r>
      <w:r w:rsidR="00206C3C" w:rsidRPr="00642A8F">
        <w:rPr>
          <w:rFonts w:cs="Arial"/>
          <w:i/>
          <w:iCs/>
          <w:szCs w:val="22"/>
        </w:rPr>
        <w:t>[</w:t>
      </w:r>
      <w:r w:rsidR="00206C3C" w:rsidRPr="00642A8F">
        <w:rPr>
          <w:rFonts w:cs="Arial"/>
          <w:i/>
          <w:iCs/>
          <w:szCs w:val="22"/>
          <w:highlight w:val="yellow"/>
        </w:rPr>
        <w:t>Contact information</w:t>
      </w:r>
      <w:r w:rsidR="00206C3C" w:rsidRPr="00642A8F">
        <w:rPr>
          <w:rFonts w:cs="Arial"/>
          <w:i/>
          <w:iCs/>
          <w:szCs w:val="22"/>
        </w:rPr>
        <w:t>]</w:t>
      </w:r>
    </w:p>
    <w:p w14:paraId="5502853D" w14:textId="77777777" w:rsidR="00642A8F" w:rsidRPr="00642A8F" w:rsidRDefault="00642A8F" w:rsidP="00642A8F">
      <w:pPr>
        <w:spacing w:after="240"/>
        <w:ind w:left="1701"/>
        <w:rPr>
          <w:rFonts w:cs="Arial"/>
          <w:i/>
          <w:iCs/>
          <w:szCs w:val="22"/>
        </w:rPr>
      </w:pPr>
      <w:r>
        <w:rPr>
          <w:rFonts w:cs="Arial"/>
          <w:i/>
          <w:iCs/>
          <w:szCs w:val="22"/>
        </w:rPr>
        <w:t>ICO Notification Reference: [</w:t>
      </w:r>
      <w:r w:rsidRPr="00642A8F">
        <w:rPr>
          <w:rFonts w:cs="Arial"/>
          <w:i/>
          <w:iCs/>
          <w:szCs w:val="22"/>
          <w:highlight w:val="yellow"/>
        </w:rPr>
        <w:t>insert</w:t>
      </w:r>
      <w:r>
        <w:rPr>
          <w:rFonts w:cs="Arial"/>
          <w:i/>
          <w:iCs/>
          <w:szCs w:val="22"/>
        </w:rPr>
        <w:t>]</w:t>
      </w:r>
    </w:p>
    <w:p w14:paraId="5CBE4855" w14:textId="77777777" w:rsidR="008A20B2" w:rsidRDefault="008A20B2" w:rsidP="008A20B2">
      <w:pPr>
        <w:pStyle w:val="1stIntroHeadings"/>
      </w:pPr>
      <w:r>
        <w:t>Background</w:t>
      </w:r>
    </w:p>
    <w:p w14:paraId="0AE9C730" w14:textId="77777777" w:rsidR="008A20B2" w:rsidRDefault="00310D91" w:rsidP="008A20B2">
      <w:pPr>
        <w:pStyle w:val="ABackground"/>
      </w:pPr>
      <w:r>
        <w:t xml:space="preserve">Rooftop </w:t>
      </w:r>
      <w:r w:rsidR="008A20B2">
        <w:t xml:space="preserve">and </w:t>
      </w:r>
      <w:r>
        <w:t>the Provider</w:t>
      </w:r>
      <w:r w:rsidR="008A20B2">
        <w:t xml:space="preserve"> entered into [</w:t>
      </w:r>
      <w:r w:rsidR="008A20B2" w:rsidRPr="00310D91">
        <w:rPr>
          <w:highlight w:val="yellow"/>
        </w:rPr>
        <w:t>insert details of Underlying Agreement</w:t>
      </w:r>
      <w:r w:rsidR="008A20B2">
        <w:t>] (the “</w:t>
      </w:r>
      <w:r w:rsidR="008A20B2" w:rsidRPr="008A20B2">
        <w:rPr>
          <w:b/>
          <w:bCs/>
        </w:rPr>
        <w:t>Underlying Agreement</w:t>
      </w:r>
      <w:r w:rsidR="008A20B2">
        <w:t xml:space="preserve">”) that may require the </w:t>
      </w:r>
      <w:r>
        <w:t>Provider</w:t>
      </w:r>
      <w:r w:rsidR="008A20B2">
        <w:t xml:space="preserve"> to process Personal Data on behalf of </w:t>
      </w:r>
      <w:r>
        <w:t>Rooftop</w:t>
      </w:r>
      <w:r w:rsidR="001D33C4">
        <w:t>.</w:t>
      </w:r>
    </w:p>
    <w:p w14:paraId="458B3BE7" w14:textId="77777777" w:rsidR="001D33C4" w:rsidRDefault="001D33C4" w:rsidP="001D33C4">
      <w:pPr>
        <w:pStyle w:val="ABackground"/>
      </w:pPr>
      <w:r>
        <w:t>This Data Processing Agreement (the “</w:t>
      </w:r>
      <w:r w:rsidRPr="001D33C4">
        <w:rPr>
          <w:b/>
          <w:bCs/>
        </w:rPr>
        <w:t>Agreement</w:t>
      </w:r>
      <w:r>
        <w:t xml:space="preserve">”) sets out the additional terms, requirements and conditions on which </w:t>
      </w:r>
      <w:r w:rsidR="00310D91">
        <w:t>the Provider</w:t>
      </w:r>
      <w:r>
        <w:t xml:space="preserve"> will process Personal Data when providing services pursuant to the Underlying Agreement. </w:t>
      </w:r>
    </w:p>
    <w:p w14:paraId="0985E0FE" w14:textId="77777777" w:rsidR="001D33C4" w:rsidRDefault="001D33C4" w:rsidP="001D33C4">
      <w:pPr>
        <w:pStyle w:val="1stIntroHeadings"/>
      </w:pPr>
      <w:r>
        <w:t>Agreed terms</w:t>
      </w:r>
    </w:p>
    <w:p w14:paraId="70151C1B" w14:textId="77777777" w:rsidR="001D33C4" w:rsidRDefault="001D33C4" w:rsidP="001D33C4">
      <w:pPr>
        <w:pStyle w:val="Heading2"/>
      </w:pPr>
      <w:r>
        <w:t>Definitions:</w:t>
      </w:r>
    </w:p>
    <w:tbl>
      <w:tblPr>
        <w:tblStyle w:val="TableGrid"/>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235"/>
      </w:tblGrid>
      <w:tr w:rsidR="001D33C4" w14:paraId="315CF9BE" w14:textId="77777777" w:rsidTr="006A01D9">
        <w:tc>
          <w:tcPr>
            <w:tcW w:w="2268" w:type="dxa"/>
          </w:tcPr>
          <w:p w14:paraId="74E41B9C" w14:textId="77777777" w:rsidR="001D33C4" w:rsidRPr="00310D91" w:rsidRDefault="001D33C4" w:rsidP="001D33C4">
            <w:pPr>
              <w:pStyle w:val="Heading2"/>
              <w:numPr>
                <w:ilvl w:val="0"/>
                <w:numId w:val="0"/>
              </w:numPr>
              <w:rPr>
                <w:b/>
                <w:bCs/>
              </w:rPr>
            </w:pPr>
            <w:r w:rsidRPr="00310D91">
              <w:rPr>
                <w:b/>
                <w:bCs/>
              </w:rPr>
              <w:t xml:space="preserve">Business Purposes:  </w:t>
            </w:r>
          </w:p>
        </w:tc>
        <w:tc>
          <w:tcPr>
            <w:tcW w:w="7235" w:type="dxa"/>
          </w:tcPr>
          <w:p w14:paraId="6E042DC6" w14:textId="77777777" w:rsidR="001D33C4" w:rsidRDefault="001D33C4" w:rsidP="001D33C4">
            <w:pPr>
              <w:pStyle w:val="Heading2"/>
              <w:numPr>
                <w:ilvl w:val="0"/>
                <w:numId w:val="0"/>
              </w:numPr>
            </w:pPr>
            <w:r w:rsidRPr="001D33C4">
              <w:t xml:space="preserve">the services to be provided by the Provider to </w:t>
            </w:r>
            <w:r w:rsidR="009A22C5">
              <w:t>Rooftop</w:t>
            </w:r>
            <w:r w:rsidRPr="001D33C4">
              <w:t xml:space="preserve"> as described in the </w:t>
            </w:r>
            <w:r w:rsidR="009A22C5">
              <w:t xml:space="preserve">Underlying </w:t>
            </w:r>
            <w:r w:rsidRPr="001D33C4">
              <w:t>Agreement and any other purpose specifically identified in Annex A.</w:t>
            </w:r>
          </w:p>
        </w:tc>
      </w:tr>
      <w:tr w:rsidR="001D33C4" w14:paraId="44FDB056" w14:textId="77777777" w:rsidTr="006A01D9">
        <w:tc>
          <w:tcPr>
            <w:tcW w:w="2268" w:type="dxa"/>
          </w:tcPr>
          <w:p w14:paraId="56E5CEC1" w14:textId="77777777" w:rsidR="001D33C4" w:rsidRPr="00310D91" w:rsidRDefault="001D33C4" w:rsidP="001D33C4">
            <w:pPr>
              <w:pStyle w:val="Heading2"/>
              <w:numPr>
                <w:ilvl w:val="0"/>
                <w:numId w:val="0"/>
              </w:numPr>
              <w:rPr>
                <w:b/>
                <w:bCs/>
              </w:rPr>
            </w:pPr>
            <w:r w:rsidRPr="00310D91">
              <w:rPr>
                <w:b/>
                <w:bCs/>
              </w:rPr>
              <w:t>Commissioner:</w:t>
            </w:r>
          </w:p>
        </w:tc>
        <w:tc>
          <w:tcPr>
            <w:tcW w:w="7235" w:type="dxa"/>
          </w:tcPr>
          <w:p w14:paraId="4939AF0F" w14:textId="77777777" w:rsidR="001D33C4" w:rsidRDefault="001D33C4" w:rsidP="001D33C4">
            <w:pPr>
              <w:pStyle w:val="Heading2"/>
              <w:numPr>
                <w:ilvl w:val="0"/>
                <w:numId w:val="0"/>
              </w:numPr>
            </w:pPr>
            <w:r w:rsidRPr="001D33C4">
              <w:t>the Information Commissioner (see Article 4(A3), UK GDPR and section 114, DPA 2018).</w:t>
            </w:r>
          </w:p>
        </w:tc>
      </w:tr>
      <w:tr w:rsidR="001D33C4" w14:paraId="0943CB13" w14:textId="77777777" w:rsidTr="006A01D9">
        <w:tc>
          <w:tcPr>
            <w:tcW w:w="9503" w:type="dxa"/>
            <w:gridSpan w:val="2"/>
          </w:tcPr>
          <w:p w14:paraId="53629D92" w14:textId="77777777" w:rsidR="001D33C4" w:rsidRDefault="001D33C4" w:rsidP="001D33C4">
            <w:pPr>
              <w:pStyle w:val="Heading2"/>
              <w:numPr>
                <w:ilvl w:val="0"/>
                <w:numId w:val="0"/>
              </w:numPr>
            </w:pPr>
            <w:r w:rsidRPr="00310D91">
              <w:rPr>
                <w:b/>
                <w:bCs/>
              </w:rPr>
              <w:lastRenderedPageBreak/>
              <w:t>Controller, Processor, Data Subject, Personal Data, Personal Data Breach and Processing</w:t>
            </w:r>
            <w:r w:rsidRPr="001D33C4">
              <w:t>: have the meanings given to them in the Data Protection Legislation.</w:t>
            </w:r>
          </w:p>
        </w:tc>
      </w:tr>
      <w:tr w:rsidR="001D33C4" w14:paraId="3098EA76" w14:textId="77777777" w:rsidTr="006A01D9">
        <w:tc>
          <w:tcPr>
            <w:tcW w:w="2268" w:type="dxa"/>
          </w:tcPr>
          <w:p w14:paraId="08D25400" w14:textId="77777777" w:rsidR="001D33C4" w:rsidRPr="00310D91" w:rsidRDefault="001D33C4" w:rsidP="001D33C4">
            <w:pPr>
              <w:pStyle w:val="Heading2"/>
              <w:numPr>
                <w:ilvl w:val="0"/>
                <w:numId w:val="0"/>
              </w:numPr>
              <w:rPr>
                <w:b/>
                <w:bCs/>
              </w:rPr>
            </w:pPr>
            <w:r w:rsidRPr="00310D91">
              <w:rPr>
                <w:b/>
                <w:bCs/>
              </w:rPr>
              <w:t xml:space="preserve">Data Protection Legislation:  </w:t>
            </w:r>
          </w:p>
        </w:tc>
        <w:tc>
          <w:tcPr>
            <w:tcW w:w="7235" w:type="dxa"/>
          </w:tcPr>
          <w:p w14:paraId="07ED2B0B" w14:textId="77777777" w:rsidR="001D33C4" w:rsidRDefault="001D33C4" w:rsidP="001D33C4">
            <w:pPr>
              <w:pStyle w:val="Heading2"/>
              <w:numPr>
                <w:ilvl w:val="0"/>
                <w:numId w:val="0"/>
              </w:numPr>
            </w:pPr>
            <w:r w:rsidRPr="001D33C4">
              <w:t>all applicable data protection and privacy legislation in force from time to time in the UK including without limitation the UK GDPR; the Data Protection Act 2018 (and regulations made thereunder) (</w:t>
            </w:r>
            <w:r>
              <w:t>“</w:t>
            </w:r>
            <w:r w:rsidRPr="001D33C4">
              <w:rPr>
                <w:b/>
                <w:bCs/>
              </w:rPr>
              <w:t>DPA 2018</w:t>
            </w:r>
            <w:r>
              <w:t>”</w:t>
            </w:r>
            <w:r w:rsidRPr="001D33C4">
              <w:t>); and the Privacy and Electronic Communications Regulations 2003 (SI 2003/2426) as amended; and all other legislation and regulatory requirements in force from time to time which apply to a party relating to the use of Personal Data (including, without limitation, the privacy of electronic communications);</w:t>
            </w:r>
            <w:r>
              <w:t xml:space="preserve"> </w:t>
            </w:r>
            <w:r w:rsidRPr="001D33C4">
              <w:t>and the guidance and codes of practice issued by the Commissioner or other relevant regulatory authority and which are applicable to a party</w:t>
            </w:r>
            <w:r>
              <w:t>.</w:t>
            </w:r>
          </w:p>
        </w:tc>
      </w:tr>
      <w:tr w:rsidR="001D33C4" w14:paraId="5A450832" w14:textId="77777777" w:rsidTr="006A01D9">
        <w:tc>
          <w:tcPr>
            <w:tcW w:w="2268" w:type="dxa"/>
          </w:tcPr>
          <w:p w14:paraId="756783CF" w14:textId="77777777" w:rsidR="001D33C4" w:rsidRPr="00310D91" w:rsidRDefault="001D33C4" w:rsidP="001D33C4">
            <w:pPr>
              <w:pStyle w:val="Heading2"/>
              <w:numPr>
                <w:ilvl w:val="0"/>
                <w:numId w:val="0"/>
              </w:numPr>
              <w:rPr>
                <w:b/>
                <w:bCs/>
              </w:rPr>
            </w:pPr>
            <w:r w:rsidRPr="00310D91">
              <w:rPr>
                <w:b/>
                <w:bCs/>
              </w:rPr>
              <w:t xml:space="preserve">EEA:  </w:t>
            </w:r>
          </w:p>
        </w:tc>
        <w:tc>
          <w:tcPr>
            <w:tcW w:w="7235" w:type="dxa"/>
          </w:tcPr>
          <w:p w14:paraId="1F389F53" w14:textId="77777777" w:rsidR="001D33C4" w:rsidRDefault="001D33C4" w:rsidP="001D33C4">
            <w:pPr>
              <w:pStyle w:val="Heading2"/>
              <w:numPr>
                <w:ilvl w:val="0"/>
                <w:numId w:val="0"/>
              </w:numPr>
            </w:pPr>
            <w:r w:rsidRPr="001D33C4">
              <w:t>the European Economic Area.</w:t>
            </w:r>
          </w:p>
        </w:tc>
      </w:tr>
      <w:tr w:rsidR="001D33C4" w14:paraId="55F2DF95" w14:textId="77777777" w:rsidTr="006A01D9">
        <w:tc>
          <w:tcPr>
            <w:tcW w:w="2268" w:type="dxa"/>
          </w:tcPr>
          <w:p w14:paraId="25584639" w14:textId="77777777" w:rsidR="001D33C4" w:rsidRPr="00310D91" w:rsidRDefault="001D33C4" w:rsidP="001D33C4">
            <w:pPr>
              <w:pStyle w:val="Heading2"/>
              <w:numPr>
                <w:ilvl w:val="0"/>
                <w:numId w:val="0"/>
              </w:numPr>
              <w:rPr>
                <w:b/>
                <w:bCs/>
              </w:rPr>
            </w:pPr>
            <w:r w:rsidRPr="00310D91">
              <w:rPr>
                <w:b/>
                <w:bCs/>
              </w:rPr>
              <w:t>Records:</w:t>
            </w:r>
          </w:p>
        </w:tc>
        <w:tc>
          <w:tcPr>
            <w:tcW w:w="7235" w:type="dxa"/>
          </w:tcPr>
          <w:p w14:paraId="468ACD4D" w14:textId="77777777" w:rsidR="001D33C4" w:rsidRDefault="001D33C4" w:rsidP="001D33C4">
            <w:pPr>
              <w:pStyle w:val="Heading2"/>
              <w:numPr>
                <w:ilvl w:val="0"/>
                <w:numId w:val="0"/>
              </w:numPr>
            </w:pPr>
            <w:r w:rsidRPr="001D33C4">
              <w:t xml:space="preserve">has the meaning given to it in </w:t>
            </w:r>
            <w:r w:rsidR="007751BC">
              <w:t xml:space="preserve">clause </w:t>
            </w:r>
            <w:r w:rsidR="007751BC">
              <w:fldChar w:fldCharType="begin"/>
            </w:r>
            <w:r w:rsidR="007751BC">
              <w:instrText xml:space="preserve"> REF _Ref129091034 \r \h </w:instrText>
            </w:r>
            <w:r w:rsidR="007751BC">
              <w:fldChar w:fldCharType="separate"/>
            </w:r>
            <w:r w:rsidR="002A4BC5">
              <w:t>12</w:t>
            </w:r>
            <w:r w:rsidR="007751BC">
              <w:fldChar w:fldCharType="end"/>
            </w:r>
            <w:r w:rsidRPr="001D33C4">
              <w:t>.</w:t>
            </w:r>
          </w:p>
        </w:tc>
      </w:tr>
      <w:tr w:rsidR="001D33C4" w14:paraId="79E5A329" w14:textId="77777777" w:rsidTr="006A01D9">
        <w:tc>
          <w:tcPr>
            <w:tcW w:w="2268" w:type="dxa"/>
          </w:tcPr>
          <w:p w14:paraId="61784473" w14:textId="77777777" w:rsidR="001D33C4" w:rsidRPr="00310D91" w:rsidRDefault="001D33C4" w:rsidP="001D33C4">
            <w:pPr>
              <w:pStyle w:val="Heading2"/>
              <w:numPr>
                <w:ilvl w:val="0"/>
                <w:numId w:val="0"/>
              </w:numPr>
              <w:rPr>
                <w:b/>
                <w:bCs/>
              </w:rPr>
            </w:pPr>
            <w:r w:rsidRPr="00310D91">
              <w:rPr>
                <w:b/>
                <w:bCs/>
              </w:rPr>
              <w:t>Term:</w:t>
            </w:r>
          </w:p>
        </w:tc>
        <w:tc>
          <w:tcPr>
            <w:tcW w:w="7235" w:type="dxa"/>
          </w:tcPr>
          <w:p w14:paraId="5DE6CA24" w14:textId="77777777" w:rsidR="001D33C4" w:rsidRPr="001D33C4" w:rsidRDefault="001D33C4" w:rsidP="001D33C4">
            <w:pPr>
              <w:pStyle w:val="Heading2"/>
              <w:numPr>
                <w:ilvl w:val="0"/>
                <w:numId w:val="0"/>
              </w:numPr>
            </w:pPr>
            <w:r w:rsidRPr="001D33C4">
              <w:t>this Agreement</w:t>
            </w:r>
            <w:r w:rsidR="00310D91">
              <w:t>’</w:t>
            </w:r>
            <w:r w:rsidRPr="001D33C4">
              <w:t xml:space="preserve">s term as defined in </w:t>
            </w:r>
            <w:r w:rsidR="007751BC">
              <w:t xml:space="preserve">clause </w:t>
            </w:r>
            <w:r w:rsidR="007751BC">
              <w:fldChar w:fldCharType="begin"/>
            </w:r>
            <w:r w:rsidR="007751BC">
              <w:instrText xml:space="preserve"> REF _Ref129091044 \r \h </w:instrText>
            </w:r>
            <w:r w:rsidR="007751BC">
              <w:fldChar w:fldCharType="separate"/>
            </w:r>
            <w:r w:rsidR="002A4BC5">
              <w:t>10</w:t>
            </w:r>
            <w:r w:rsidR="007751BC">
              <w:fldChar w:fldCharType="end"/>
            </w:r>
            <w:r w:rsidRPr="001D33C4">
              <w:t>.</w:t>
            </w:r>
          </w:p>
        </w:tc>
      </w:tr>
      <w:tr w:rsidR="001D33C4" w14:paraId="26035E5A" w14:textId="77777777" w:rsidTr="006A01D9">
        <w:tc>
          <w:tcPr>
            <w:tcW w:w="2268" w:type="dxa"/>
          </w:tcPr>
          <w:p w14:paraId="79B16529" w14:textId="77777777" w:rsidR="001D33C4" w:rsidRPr="00310D91" w:rsidRDefault="001D33C4" w:rsidP="001D33C4">
            <w:pPr>
              <w:pStyle w:val="Heading2"/>
              <w:numPr>
                <w:ilvl w:val="0"/>
                <w:numId w:val="0"/>
              </w:numPr>
              <w:rPr>
                <w:b/>
                <w:bCs/>
              </w:rPr>
            </w:pPr>
            <w:r w:rsidRPr="00310D91">
              <w:rPr>
                <w:b/>
                <w:bCs/>
              </w:rPr>
              <w:t>UK GDPR:</w:t>
            </w:r>
          </w:p>
        </w:tc>
        <w:tc>
          <w:tcPr>
            <w:tcW w:w="7235" w:type="dxa"/>
          </w:tcPr>
          <w:p w14:paraId="2582CD1B" w14:textId="77777777" w:rsidR="001D33C4" w:rsidRPr="001D33C4" w:rsidRDefault="001D33C4" w:rsidP="001D33C4">
            <w:pPr>
              <w:pStyle w:val="Heading2"/>
              <w:numPr>
                <w:ilvl w:val="0"/>
                <w:numId w:val="0"/>
              </w:numPr>
            </w:pPr>
            <w:r w:rsidRPr="001D33C4">
              <w:t>has the meaning given to it in section 3(10) (as supplemented by section 205(4)) of the DPA 2018</w:t>
            </w:r>
            <w:r>
              <w:t>.</w:t>
            </w:r>
          </w:p>
        </w:tc>
      </w:tr>
      <w:tr w:rsidR="00A3385E" w14:paraId="73D08407" w14:textId="77777777" w:rsidTr="006A01D9">
        <w:tc>
          <w:tcPr>
            <w:tcW w:w="2268" w:type="dxa"/>
          </w:tcPr>
          <w:p w14:paraId="6A47587E" w14:textId="50435C2B" w:rsidR="00A3385E" w:rsidRPr="00310D91" w:rsidRDefault="00A3385E" w:rsidP="001D33C4">
            <w:pPr>
              <w:pStyle w:val="Heading2"/>
              <w:numPr>
                <w:ilvl w:val="0"/>
                <w:numId w:val="0"/>
              </w:numPr>
              <w:rPr>
                <w:b/>
                <w:bCs/>
              </w:rPr>
            </w:pPr>
          </w:p>
        </w:tc>
        <w:tc>
          <w:tcPr>
            <w:tcW w:w="7235" w:type="dxa"/>
          </w:tcPr>
          <w:p w14:paraId="4E1AC3A6" w14:textId="57075B38" w:rsidR="00A3385E" w:rsidRPr="001D33C4" w:rsidRDefault="00A3385E" w:rsidP="001D33C4">
            <w:pPr>
              <w:pStyle w:val="Heading2"/>
              <w:numPr>
                <w:ilvl w:val="0"/>
                <w:numId w:val="0"/>
              </w:numPr>
            </w:pPr>
          </w:p>
        </w:tc>
      </w:tr>
    </w:tbl>
    <w:p w14:paraId="216600BF" w14:textId="77777777" w:rsidR="001D33C4" w:rsidRDefault="001D33C4" w:rsidP="001D33C4">
      <w:pPr>
        <w:pStyle w:val="Heading2"/>
      </w:pPr>
      <w:r w:rsidRPr="001D33C4">
        <w:t xml:space="preserve">This Agreement is subject to the terms of the </w:t>
      </w:r>
      <w:r>
        <w:t>Underlying</w:t>
      </w:r>
      <w:r w:rsidRPr="001D33C4">
        <w:t xml:space="preserve"> Agreement and is incorporated into the </w:t>
      </w:r>
      <w:r>
        <w:t>Underlying</w:t>
      </w:r>
      <w:r w:rsidRPr="001D33C4">
        <w:t xml:space="preserve"> Agreement. Interpretations and defined terms set forth in the </w:t>
      </w:r>
      <w:r>
        <w:t>Underlying</w:t>
      </w:r>
      <w:r w:rsidRPr="001D33C4">
        <w:t xml:space="preserve"> Agreement apply to the interpretation of this Agreement.</w:t>
      </w:r>
    </w:p>
    <w:p w14:paraId="61377122" w14:textId="77777777" w:rsidR="001D33C4" w:rsidRDefault="001D33C4" w:rsidP="001D33C4">
      <w:pPr>
        <w:pStyle w:val="Heading2"/>
      </w:pPr>
      <w:r w:rsidRPr="001D33C4">
        <w:t>The Annexes form part of this Agreement and will have effect as if set out in full in the body of this Agreement. Any reference to this Agreement includes the Annexes.</w:t>
      </w:r>
    </w:p>
    <w:p w14:paraId="26FC05B6" w14:textId="77777777" w:rsidR="001D33C4" w:rsidRDefault="001D33C4" w:rsidP="001D33C4">
      <w:pPr>
        <w:pStyle w:val="Heading2"/>
      </w:pPr>
      <w:r w:rsidRPr="001D33C4">
        <w:t xml:space="preserve">A reference to writing or written </w:t>
      </w:r>
      <w:r>
        <w:t xml:space="preserve">does not </w:t>
      </w:r>
      <w:r w:rsidRPr="001D33C4">
        <w:t>include faxes but</w:t>
      </w:r>
      <w:r>
        <w:t xml:space="preserve"> includes </w:t>
      </w:r>
      <w:r w:rsidRPr="001D33C4">
        <w:t>email.</w:t>
      </w:r>
    </w:p>
    <w:p w14:paraId="2D73E139" w14:textId="77777777" w:rsidR="001D33C4" w:rsidRDefault="001D33C4" w:rsidP="001D33C4">
      <w:pPr>
        <w:pStyle w:val="Heading2"/>
      </w:pPr>
      <w:r>
        <w:t>In the case of conflict or ambiguity between:</w:t>
      </w:r>
    </w:p>
    <w:p w14:paraId="519413D5" w14:textId="77777777" w:rsidR="001D33C4" w:rsidRDefault="001D33C4" w:rsidP="001D33C4">
      <w:pPr>
        <w:pStyle w:val="Heading3"/>
      </w:pPr>
      <w:r>
        <w:t>any provision contained in the body of this Agreement and any provision contained in the Annexes, the provision in the body of this Agreement will prevail;</w:t>
      </w:r>
    </w:p>
    <w:p w14:paraId="38C9C133" w14:textId="77777777" w:rsidR="001D33C4" w:rsidRDefault="001D33C4" w:rsidP="001D33C4">
      <w:pPr>
        <w:pStyle w:val="Heading3"/>
      </w:pPr>
      <w:r>
        <w:t>the terms of any accompanying invoice or other documents annexed to this Agreement and any provision contained in the Annexes, the provision contained in the Annexes will prevail; and</w:t>
      </w:r>
    </w:p>
    <w:p w14:paraId="2F058DCE" w14:textId="77777777" w:rsidR="001D33C4" w:rsidRPr="001D33C4" w:rsidRDefault="001D33C4" w:rsidP="001D33C4">
      <w:pPr>
        <w:pStyle w:val="Heading3"/>
      </w:pPr>
      <w:r>
        <w:lastRenderedPageBreak/>
        <w:t>any of the provisions of this Agreement and the provisions of the Underlying Agreement, the provisions of this Agreement will prevail.</w:t>
      </w:r>
    </w:p>
    <w:p w14:paraId="031DEE3B" w14:textId="77777777" w:rsidR="00310D91" w:rsidRDefault="00310D91" w:rsidP="00310D91">
      <w:pPr>
        <w:pStyle w:val="Heading1"/>
      </w:pPr>
      <w:r w:rsidRPr="00310D91">
        <w:t>PERSONAL DATA TYPES AND PROCESSING PURPOSES</w:t>
      </w:r>
    </w:p>
    <w:p w14:paraId="2E491178" w14:textId="77777777" w:rsidR="00310D91" w:rsidRDefault="00310D91" w:rsidP="00310D91">
      <w:pPr>
        <w:pStyle w:val="Heading2"/>
      </w:pPr>
      <w:r>
        <w:t>The Parties agree and acknowledge that for the purpose of the Data Protection Legislation:</w:t>
      </w:r>
    </w:p>
    <w:p w14:paraId="442FFFBD" w14:textId="77777777" w:rsidR="00310D91" w:rsidRDefault="00310D91" w:rsidP="00310D91">
      <w:pPr>
        <w:pStyle w:val="Heading3"/>
      </w:pPr>
      <w:r>
        <w:t>Rooftop</w:t>
      </w:r>
      <w:r w:rsidRPr="00310D91">
        <w:t xml:space="preserve"> is the Controller and the Provider is the Processor</w:t>
      </w:r>
      <w:r>
        <w:t xml:space="preserve"> of the Personal Data;</w:t>
      </w:r>
    </w:p>
    <w:p w14:paraId="0072C9A9" w14:textId="77777777" w:rsidR="00310D91" w:rsidRDefault="00310D91" w:rsidP="00310D91">
      <w:pPr>
        <w:pStyle w:val="Heading3"/>
      </w:pPr>
      <w:r>
        <w:t>Rooftop retains control of the Personal Data and remains responsible for its compliance obligations under the Data Protection Legislation, including but not limited to, providing any required notices and obtaining any required consents, and for the written processing instructions it gives to the Provider.</w:t>
      </w:r>
    </w:p>
    <w:p w14:paraId="4EAEFD42" w14:textId="77777777" w:rsidR="00310D91" w:rsidRDefault="00310D91" w:rsidP="00310D91">
      <w:pPr>
        <w:pStyle w:val="Heading3"/>
      </w:pPr>
      <w:r>
        <w:t>Annex A describes the subject matter, duration, nature and purpose of the processing and the Personal Data categories and Data Subject types in respect of which the Provider may process the Personal Data to fulfil the Business Purposes</w:t>
      </w:r>
      <w:r w:rsidR="00574EB3">
        <w:t>;</w:t>
      </w:r>
    </w:p>
    <w:p w14:paraId="0FC6E4C0" w14:textId="77777777" w:rsidR="00310D91" w:rsidRDefault="00310D91" w:rsidP="00310D91">
      <w:pPr>
        <w:pStyle w:val="Heading1"/>
      </w:pPr>
      <w:r>
        <w:t>The PROVIDER’s Obligations</w:t>
      </w:r>
    </w:p>
    <w:p w14:paraId="5C4263A1" w14:textId="5F1B018F" w:rsidR="00310D91" w:rsidRDefault="00310D91" w:rsidP="00310D91">
      <w:pPr>
        <w:pStyle w:val="Heading2"/>
      </w:pPr>
      <w:r w:rsidRPr="00310D91">
        <w:t xml:space="preserve">The </w:t>
      </w:r>
      <w:r>
        <w:t>Provider</w:t>
      </w:r>
      <w:r w:rsidRPr="00310D91">
        <w:t xml:space="preserve"> will only process the Personal Data to the extent, and in such a manner, as is necessary for the Business Purposes in accordance with </w:t>
      </w:r>
      <w:r>
        <w:t xml:space="preserve">Rooftop’s </w:t>
      </w:r>
      <w:r w:rsidRPr="00310D91">
        <w:t>written instructions.</w:t>
      </w:r>
      <w:r w:rsidR="007751BC">
        <w:t xml:space="preserve"> </w:t>
      </w:r>
      <w:r w:rsidRPr="00310D91">
        <w:t xml:space="preserve">The </w:t>
      </w:r>
      <w:r>
        <w:t xml:space="preserve">Provider </w:t>
      </w:r>
      <w:r w:rsidRPr="00310D91">
        <w:t xml:space="preserve">will not process the Personal Data for any other purpose or in a way that does not comply with this Agreement or the Data Protection Legislation. The </w:t>
      </w:r>
      <w:r>
        <w:t>Provider</w:t>
      </w:r>
      <w:r w:rsidRPr="00310D91">
        <w:t xml:space="preserve"> must promptly notify </w:t>
      </w:r>
      <w:r>
        <w:t xml:space="preserve">Rooftop </w:t>
      </w:r>
      <w:r w:rsidRPr="00310D91">
        <w:t xml:space="preserve">if, in its opinion, the </w:t>
      </w:r>
      <w:r>
        <w:t>Rooftop’s</w:t>
      </w:r>
      <w:r w:rsidRPr="00310D91">
        <w:t xml:space="preserve"> instructions do not comply with the Data Protection Legislation.</w:t>
      </w:r>
    </w:p>
    <w:p w14:paraId="79F4F512" w14:textId="77777777" w:rsidR="00206C3C" w:rsidRDefault="00206C3C" w:rsidP="00310D91">
      <w:pPr>
        <w:pStyle w:val="Heading2"/>
      </w:pPr>
      <w:r>
        <w:t>Rooftop</w:t>
      </w:r>
      <w:r w:rsidRPr="00206C3C">
        <w:t xml:space="preserve"> may revise </w:t>
      </w:r>
      <w:r>
        <w:t>its</w:t>
      </w:r>
      <w:r w:rsidRPr="00206C3C">
        <w:t xml:space="preserve"> instructions to the </w:t>
      </w:r>
      <w:r>
        <w:t xml:space="preserve">Provider </w:t>
      </w:r>
      <w:r w:rsidRPr="00206C3C">
        <w:t xml:space="preserve">on the </w:t>
      </w:r>
      <w:r>
        <w:t>p</w:t>
      </w:r>
      <w:r w:rsidRPr="00206C3C">
        <w:t>rocessing of Personal Data at any time if this is necessary or desirable to comply with Data Protection L</w:t>
      </w:r>
      <w:r>
        <w:t>egislation</w:t>
      </w:r>
      <w:r w:rsidRPr="00206C3C">
        <w:t xml:space="preserve">. Such revision shall not entitle the </w:t>
      </w:r>
      <w:r>
        <w:t>Provider</w:t>
      </w:r>
      <w:r w:rsidRPr="00206C3C">
        <w:t xml:space="preserve"> to any additional payment, be a compensation event, lead to any paid or unpaid extension of time or be treated as a variation to this </w:t>
      </w:r>
      <w:r>
        <w:t>Agreement</w:t>
      </w:r>
      <w:r w:rsidRPr="00206C3C">
        <w:t xml:space="preserve">. </w:t>
      </w:r>
      <w:r>
        <w:t xml:space="preserve">Rooftop </w:t>
      </w:r>
      <w:r w:rsidRPr="00206C3C">
        <w:t xml:space="preserve">shall use reasonable endeavours to give </w:t>
      </w:r>
      <w:r>
        <w:t>the Provider</w:t>
      </w:r>
      <w:r w:rsidRPr="00206C3C">
        <w:t xml:space="preserve"> as much notice of the revision as possible, consistent with their obligation to comply with Data Protection L</w:t>
      </w:r>
      <w:r>
        <w:t>egislation</w:t>
      </w:r>
      <w:r w:rsidRPr="00206C3C">
        <w:t xml:space="preserve"> and protect against any </w:t>
      </w:r>
      <w:r w:rsidR="00D6729A" w:rsidRPr="00574EB3">
        <w:t>accidental or unlawful loss, destruction, alteration, disclosure or damage of Personal Data</w:t>
      </w:r>
      <w:r w:rsidRPr="00206C3C">
        <w:t>.</w:t>
      </w:r>
    </w:p>
    <w:p w14:paraId="456AAEB9" w14:textId="77777777" w:rsidR="00310D91" w:rsidRDefault="00310D91" w:rsidP="00310D91">
      <w:pPr>
        <w:pStyle w:val="Heading2"/>
      </w:pPr>
      <w:r w:rsidRPr="00310D91">
        <w:t xml:space="preserve">The Provider must comply promptly with </w:t>
      </w:r>
      <w:r>
        <w:t>Rooftop’s</w:t>
      </w:r>
      <w:r w:rsidRPr="00310D91">
        <w:t xml:space="preserve"> written instructions requiring the Provider to amend, transfer, delete or otherwise process the Personal Data, or to stop, mitigate or remedy any unauthorised processing.</w:t>
      </w:r>
    </w:p>
    <w:p w14:paraId="28BDBA5D" w14:textId="77777777" w:rsidR="00A3385E" w:rsidRDefault="00E50A67" w:rsidP="00310D91">
      <w:pPr>
        <w:pStyle w:val="Heading2"/>
      </w:pPr>
      <w:r>
        <w:t>[</w:t>
      </w:r>
      <w:r w:rsidR="00A3385E" w:rsidRPr="00310D91">
        <w:t xml:space="preserve">The Provider must </w:t>
      </w:r>
      <w:r w:rsidR="00A3385E">
        <w:t>process the Personal data in accordance with UK Housing Data Standards or such equivalent social housing data standards as notified by Rooftop from time to time.</w:t>
      </w:r>
      <w:r>
        <w:t>]</w:t>
      </w:r>
    </w:p>
    <w:p w14:paraId="11A33C62" w14:textId="77777777" w:rsidR="00310D91" w:rsidRDefault="00310D91" w:rsidP="00310D91">
      <w:pPr>
        <w:pStyle w:val="Heading2"/>
      </w:pPr>
      <w:r w:rsidRPr="00310D91">
        <w:lastRenderedPageBreak/>
        <w:t xml:space="preserve">The Provider will maintain the confidentiality of the Personal Data and will not disclose the Personal Data to third-parties unless </w:t>
      </w:r>
      <w:r>
        <w:t>Rooftop</w:t>
      </w:r>
      <w:r w:rsidRPr="00310D91">
        <w:t xml:space="preserve"> or this Agreement specifically authorises the disclosure, or as required by domestic law, court or regulator (including the Commissioner). If a domestic law, court or regulator (including the Commissioner) requires the Provider to process or disclose the Personal Data to a third-party, the Provider must first inform </w:t>
      </w:r>
      <w:r>
        <w:t>Rooftop</w:t>
      </w:r>
      <w:r w:rsidRPr="00310D91">
        <w:t xml:space="preserve"> of such legal or regulatory requirement and give </w:t>
      </w:r>
      <w:r>
        <w:t>Rooftop</w:t>
      </w:r>
      <w:r w:rsidRPr="00310D91">
        <w:t xml:space="preserve"> an opportunity to object or challenge the requirement, unless the domestic law prohibits the giving of such notice.</w:t>
      </w:r>
    </w:p>
    <w:p w14:paraId="3E5030BA" w14:textId="77777777" w:rsidR="00310D91" w:rsidRDefault="00310D91" w:rsidP="00310D91">
      <w:pPr>
        <w:pStyle w:val="Heading2"/>
      </w:pPr>
      <w:r w:rsidRPr="00310D91">
        <w:t xml:space="preserve">The Provider will reasonably assist </w:t>
      </w:r>
      <w:r>
        <w:t>Rooftop</w:t>
      </w:r>
      <w:r w:rsidRPr="00310D91">
        <w:t xml:space="preserve">, at no additional cost to </w:t>
      </w:r>
      <w:r>
        <w:t>Rooftop</w:t>
      </w:r>
      <w:r w:rsidRPr="00310D91">
        <w:t xml:space="preserve">, with meeting </w:t>
      </w:r>
      <w:r>
        <w:t>Rooftop’s</w:t>
      </w:r>
      <w:r w:rsidRPr="00310D91">
        <w:t xml:space="preserve"> compliance obligations under the Data Protection Legislation, taking into account the nature of the Provider's processing and the information available to the Provider, including in relation to Data Subject rights, data protection impact assessments and reporting to and consulting with the Commissioner or other relevant regulator under the Data Protection Legislation.</w:t>
      </w:r>
    </w:p>
    <w:p w14:paraId="256A2118" w14:textId="77777777" w:rsidR="00206C3C" w:rsidRDefault="00206C3C" w:rsidP="00310D91">
      <w:pPr>
        <w:pStyle w:val="Heading2"/>
      </w:pPr>
      <w:r>
        <w:t xml:space="preserve">The Provider shall </w:t>
      </w:r>
      <w:r w:rsidRPr="00206C3C">
        <w:t xml:space="preserve">on request, provide </w:t>
      </w:r>
      <w:r>
        <w:t>Rooftop</w:t>
      </w:r>
      <w:r w:rsidRPr="00206C3C">
        <w:t xml:space="preserve"> promptly with all information that </w:t>
      </w:r>
      <w:r>
        <w:t>Rooftop</w:t>
      </w:r>
      <w:r w:rsidRPr="00206C3C">
        <w:t xml:space="preserve"> needs to show that both </w:t>
      </w:r>
      <w:r>
        <w:t>Rooftop</w:t>
      </w:r>
      <w:r w:rsidRPr="00206C3C">
        <w:t xml:space="preserve"> and</w:t>
      </w:r>
      <w:r>
        <w:t xml:space="preserve"> the Provider</w:t>
      </w:r>
      <w:r w:rsidRPr="00206C3C">
        <w:t xml:space="preserve"> have complied with their data protection obligations under </w:t>
      </w:r>
      <w:r>
        <w:t>this Agreement</w:t>
      </w:r>
    </w:p>
    <w:p w14:paraId="7384612B" w14:textId="77777777" w:rsidR="00310D91" w:rsidRDefault="00310D91" w:rsidP="00310D91">
      <w:pPr>
        <w:pStyle w:val="Heading2"/>
      </w:pPr>
      <w:r w:rsidRPr="00310D91">
        <w:t xml:space="preserve">The Provider must notify </w:t>
      </w:r>
      <w:r>
        <w:t>Rooftop</w:t>
      </w:r>
      <w:r w:rsidRPr="00310D91">
        <w:t xml:space="preserve"> promptly of any changes to the Data Protection Legislation that may reasonably be interpreted as adversely affecting the Provider's performance of the </w:t>
      </w:r>
      <w:r>
        <w:t>Underlying</w:t>
      </w:r>
      <w:r w:rsidRPr="00310D91">
        <w:t xml:space="preserve"> Agreement or this Agreement.</w:t>
      </w:r>
    </w:p>
    <w:p w14:paraId="210E4C4C" w14:textId="77777777" w:rsidR="002E6D72" w:rsidRDefault="002E6D72" w:rsidP="002E6D72">
      <w:pPr>
        <w:pStyle w:val="Heading1"/>
      </w:pPr>
      <w:r>
        <w:t>PROVIDER’s EMPLOYEES</w:t>
      </w:r>
    </w:p>
    <w:p w14:paraId="3C91BA34" w14:textId="77777777" w:rsidR="00574EB3" w:rsidRDefault="00574EB3" w:rsidP="00574EB3">
      <w:pPr>
        <w:pStyle w:val="Heading2"/>
      </w:pPr>
      <w:r>
        <w:t>The Provider will ensure that all of its employees:</w:t>
      </w:r>
    </w:p>
    <w:p w14:paraId="3DA13861" w14:textId="77777777" w:rsidR="00574EB3" w:rsidRDefault="00574EB3" w:rsidP="00574EB3">
      <w:pPr>
        <w:pStyle w:val="Heading3"/>
      </w:pPr>
      <w:r>
        <w:t>are informed of the confidential nature of the Personal Data and are bound by written confidentiality obligations and use restrictions in respect of the Personal Data;</w:t>
      </w:r>
    </w:p>
    <w:p w14:paraId="6CFCB2C2" w14:textId="77777777" w:rsidR="00574EB3" w:rsidRDefault="00574EB3" w:rsidP="00574EB3">
      <w:pPr>
        <w:pStyle w:val="Heading3"/>
      </w:pPr>
      <w:r>
        <w:t>have undertaken training on the Data Protection Legislation and how it relates to their handling of the Personal Data and how it applies to their particular duties; and</w:t>
      </w:r>
    </w:p>
    <w:p w14:paraId="3562AE4B" w14:textId="77777777" w:rsidR="002E6D72" w:rsidRDefault="00574EB3" w:rsidP="00574EB3">
      <w:pPr>
        <w:pStyle w:val="Heading3"/>
      </w:pPr>
      <w:r>
        <w:t>are aware both of the Provider's duties and their personal duties and obligations under the Data Protection Legislation and this Agreement.</w:t>
      </w:r>
    </w:p>
    <w:p w14:paraId="25C549CA" w14:textId="459DABA6" w:rsidR="00574EB3" w:rsidRDefault="00574EB3" w:rsidP="00574EB3">
      <w:pPr>
        <w:pStyle w:val="Heading2"/>
      </w:pPr>
      <w:r>
        <w:t xml:space="preserve">The Provider will take reasonable steps to ensure the reliability, integrity and trustworthiness </w:t>
      </w:r>
      <w:r w:rsidR="77A63D19">
        <w:t>of all</w:t>
      </w:r>
      <w:r>
        <w:t xml:space="preserve"> of the Provider's employees with access to the Personal Data.</w:t>
      </w:r>
    </w:p>
    <w:p w14:paraId="1CAC9C5B" w14:textId="77777777" w:rsidR="00574EB3" w:rsidRDefault="00574EB3" w:rsidP="00574EB3">
      <w:pPr>
        <w:pStyle w:val="Heading1"/>
      </w:pPr>
      <w:bookmarkStart w:id="0" w:name="_Ref129086242"/>
      <w:r>
        <w:t>SECURITY</w:t>
      </w:r>
      <w:bookmarkEnd w:id="0"/>
    </w:p>
    <w:p w14:paraId="24F71DF6" w14:textId="77777777" w:rsidR="00574EB3" w:rsidRDefault="00574EB3" w:rsidP="00574EB3">
      <w:pPr>
        <w:pStyle w:val="Heading2"/>
      </w:pPr>
      <w:r w:rsidRPr="00574EB3">
        <w:t xml:space="preserve">The Provider must at all times implement appropriate technical and organisational measures against accidental, unauthorised or unlawful processing, access, copying, modification, reproduction, display or distribution of the Personal Data, and against </w:t>
      </w:r>
      <w:r w:rsidRPr="00574EB3">
        <w:lastRenderedPageBreak/>
        <w:t xml:space="preserve">accidental or unlawful loss, destruction, alteration, disclosure or damage of Personal Data including, but not limited to, the security measures set out </w:t>
      </w:r>
      <w:r w:rsidRPr="00206C3C">
        <w:t>in Annex B.</w:t>
      </w:r>
      <w:r w:rsidRPr="00574EB3">
        <w:t xml:space="preserve"> The Provider must document those measures in writing and periodically review them at least </w:t>
      </w:r>
      <w:r>
        <w:t>annually</w:t>
      </w:r>
      <w:r w:rsidRPr="00574EB3">
        <w:t xml:space="preserve"> to ensure they remain current and complete</w:t>
      </w:r>
      <w:r>
        <w:t>.</w:t>
      </w:r>
    </w:p>
    <w:p w14:paraId="3745241C" w14:textId="77777777" w:rsidR="00574EB3" w:rsidRDefault="00574EB3" w:rsidP="00574EB3">
      <w:pPr>
        <w:pStyle w:val="Heading2"/>
      </w:pPr>
      <w:r>
        <w:t>The Provider must implement such measures to ensure a level of security appropriate to the risk involved, including as appropriate:</w:t>
      </w:r>
    </w:p>
    <w:p w14:paraId="7287136C" w14:textId="77777777" w:rsidR="00574EB3" w:rsidRDefault="00574EB3" w:rsidP="00574EB3">
      <w:pPr>
        <w:pStyle w:val="Heading3"/>
      </w:pPr>
      <w:r>
        <w:t>the pseudonymisation and encryption of personal data;</w:t>
      </w:r>
    </w:p>
    <w:p w14:paraId="4300FA7D" w14:textId="77777777" w:rsidR="00574EB3" w:rsidRDefault="00574EB3" w:rsidP="00574EB3">
      <w:pPr>
        <w:pStyle w:val="Heading3"/>
      </w:pPr>
      <w:r>
        <w:t>the ability to ensure the ongoing confidentiality, integrity, availability and resilience of processing systems and services;</w:t>
      </w:r>
    </w:p>
    <w:p w14:paraId="179668C0" w14:textId="77777777" w:rsidR="00574EB3" w:rsidRDefault="00574EB3" w:rsidP="00574EB3">
      <w:pPr>
        <w:pStyle w:val="Heading3"/>
      </w:pPr>
      <w:r>
        <w:t>the ability to restore the availability and access to personal data in a timely manner in the event of a physical or technical incident; and</w:t>
      </w:r>
    </w:p>
    <w:p w14:paraId="003D5157" w14:textId="77777777" w:rsidR="00574EB3" w:rsidRDefault="00574EB3" w:rsidP="00574EB3">
      <w:pPr>
        <w:pStyle w:val="Heading3"/>
      </w:pPr>
      <w:r>
        <w:t>a process for regularly testing, assessing and evaluating the effectiveness of the security measures</w:t>
      </w:r>
      <w:r w:rsidR="007751BC">
        <w:t>.</w:t>
      </w:r>
    </w:p>
    <w:p w14:paraId="4B6623F0" w14:textId="77777777" w:rsidR="00EF51FA" w:rsidRDefault="00EF51FA" w:rsidP="007751BC">
      <w:pPr>
        <w:pStyle w:val="Heading3"/>
        <w:numPr>
          <w:ilvl w:val="0"/>
          <w:numId w:val="0"/>
        </w:numPr>
        <w:ind w:left="1418"/>
      </w:pPr>
    </w:p>
    <w:p w14:paraId="287D83E9" w14:textId="77777777" w:rsidR="00915F4D" w:rsidRDefault="00915F4D" w:rsidP="00915F4D">
      <w:pPr>
        <w:pStyle w:val="Heading2"/>
      </w:pPr>
      <w:r w:rsidRPr="00915F4D">
        <w:t xml:space="preserve">At the request of </w:t>
      </w:r>
      <w:r>
        <w:t>Rooftop</w:t>
      </w:r>
      <w:r w:rsidRPr="00915F4D">
        <w:t xml:space="preserve">, the </w:t>
      </w:r>
      <w:r>
        <w:t>Provider</w:t>
      </w:r>
      <w:r w:rsidRPr="00915F4D">
        <w:t xml:space="preserve"> shall demonstrate the measures it has taken pursuant to this </w:t>
      </w:r>
      <w:r>
        <w:t xml:space="preserve">clause </w:t>
      </w:r>
      <w:r>
        <w:fldChar w:fldCharType="begin"/>
      </w:r>
      <w:r>
        <w:instrText xml:space="preserve"> REF _Ref129086242 \r \h </w:instrText>
      </w:r>
      <w:r>
        <w:fldChar w:fldCharType="separate"/>
      </w:r>
      <w:r w:rsidR="002A4BC5">
        <w:t>5</w:t>
      </w:r>
      <w:r>
        <w:fldChar w:fldCharType="end"/>
      </w:r>
      <w:r w:rsidRPr="00915F4D">
        <w:t xml:space="preserve"> and shall allow </w:t>
      </w:r>
      <w:r>
        <w:t>Rooftop (or its appointed representatives)</w:t>
      </w:r>
      <w:r w:rsidRPr="00915F4D">
        <w:t xml:space="preserve"> to audit and test such measures.</w:t>
      </w:r>
    </w:p>
    <w:p w14:paraId="723A3BB6" w14:textId="77777777" w:rsidR="00DD45D0" w:rsidRPr="00DD45D0" w:rsidRDefault="00DD45D0" w:rsidP="00DD45D0">
      <w:pPr>
        <w:pStyle w:val="Heading2"/>
        <w:numPr>
          <w:ilvl w:val="0"/>
          <w:numId w:val="0"/>
        </w:numPr>
        <w:ind w:left="567"/>
        <w:rPr>
          <w:b/>
          <w:bCs/>
        </w:rPr>
      </w:pPr>
      <w:r>
        <w:rPr>
          <w:b/>
          <w:bCs/>
        </w:rPr>
        <w:t>Improvements to Security</w:t>
      </w:r>
    </w:p>
    <w:p w14:paraId="3F11AC8E" w14:textId="77777777" w:rsidR="00DD45D0" w:rsidRDefault="00DD45D0" w:rsidP="00DD45D0">
      <w:pPr>
        <w:pStyle w:val="Heading2"/>
      </w:pPr>
      <w:r>
        <w:t xml:space="preserve">The Parties acknowledge that security requirements are constantly changing and that effective security requires frequent evaluation and regular improvements of outdated security measures. The Provider will therefore evaluate the measures as implemented with clause </w:t>
      </w:r>
      <w:r>
        <w:fldChar w:fldCharType="begin"/>
      </w:r>
      <w:r>
        <w:instrText xml:space="preserve"> REF _Ref129086242 \r \h </w:instrText>
      </w:r>
      <w:r>
        <w:fldChar w:fldCharType="separate"/>
      </w:r>
      <w:r w:rsidR="002A4BC5">
        <w:t>5</w:t>
      </w:r>
      <w:r>
        <w:fldChar w:fldCharType="end"/>
      </w:r>
      <w:r>
        <w:t xml:space="preserve"> on an on-going. The Parties will negotiate in good faith the cost, if any, to implement material changes required by specific updated security requirements set forth in Data Protection Legislation or by data protection or other regulatory authorities of competent jurisdiction.</w:t>
      </w:r>
    </w:p>
    <w:p w14:paraId="24158BBE" w14:textId="77777777" w:rsidR="00DD45D0" w:rsidRDefault="00DD45D0" w:rsidP="00DD45D0">
      <w:pPr>
        <w:pStyle w:val="Heading2"/>
      </w:pPr>
      <w:r>
        <w:t>Where an amendment to the Underlying Agreement is necessary in order to execute Rooftop’s instruction to the Provider to improve security measures as may be required by changes in Data Protection Legislation from time to time, the Parties shall negotiate an amendment to the Underlying Agreement in good faith.</w:t>
      </w:r>
    </w:p>
    <w:p w14:paraId="699ECECA" w14:textId="77777777" w:rsidR="006B6B84" w:rsidRDefault="006B6B84" w:rsidP="006B6B84">
      <w:pPr>
        <w:pStyle w:val="Heading1"/>
      </w:pPr>
      <w:bookmarkStart w:id="1" w:name="_Ref129091256"/>
      <w:r>
        <w:t>PERSONAL DATA BREACH</w:t>
      </w:r>
      <w:bookmarkEnd w:id="1"/>
    </w:p>
    <w:p w14:paraId="0C700243" w14:textId="77777777" w:rsidR="006B6B84" w:rsidRDefault="006B6B84" w:rsidP="006B6B84">
      <w:pPr>
        <w:pStyle w:val="Heading2"/>
      </w:pPr>
      <w:bookmarkStart w:id="2" w:name="_Ref129091197"/>
      <w:r>
        <w:t>The Provider will within 24 hours and in any event without undue delay notify Rooftop in writing if it becomes aware of:</w:t>
      </w:r>
      <w:bookmarkEnd w:id="2"/>
    </w:p>
    <w:p w14:paraId="401386E0" w14:textId="77777777" w:rsidR="006B6B84" w:rsidRDefault="006B6B84" w:rsidP="006B6B84">
      <w:pPr>
        <w:pStyle w:val="Heading3"/>
      </w:pPr>
      <w:r>
        <w:lastRenderedPageBreak/>
        <w:t xml:space="preserve">the loss, unintended destruction or damage, corruption, or </w:t>
      </w:r>
      <w:r w:rsidR="00915F4D">
        <w:t>usability</w:t>
      </w:r>
      <w:r>
        <w:t xml:space="preserve"> of part or all of the Personal Data. The Provider will restore such Personal Data at its own expense as soon as possible.</w:t>
      </w:r>
    </w:p>
    <w:p w14:paraId="482A249A" w14:textId="77777777" w:rsidR="006B6B84" w:rsidRDefault="006B6B84" w:rsidP="006B6B84">
      <w:pPr>
        <w:pStyle w:val="Heading3"/>
      </w:pPr>
      <w:r>
        <w:t>any accidental, unauthorised or unlawful processing of the Personal Data; or</w:t>
      </w:r>
    </w:p>
    <w:p w14:paraId="13CB10FF" w14:textId="77777777" w:rsidR="006B6B84" w:rsidRDefault="006B6B84" w:rsidP="006B6B84">
      <w:pPr>
        <w:pStyle w:val="Heading3"/>
      </w:pPr>
      <w:r>
        <w:t>any Personal Data Breach.</w:t>
      </w:r>
    </w:p>
    <w:p w14:paraId="7057D370" w14:textId="1406F6FA" w:rsidR="006B6B84" w:rsidRDefault="006B6B84" w:rsidP="006B6B84">
      <w:pPr>
        <w:pStyle w:val="Heading2"/>
      </w:pPr>
      <w:r>
        <w:t xml:space="preserve">Where the Provider becomes aware of </w:t>
      </w:r>
      <w:r w:rsidR="007751BC">
        <w:t xml:space="preserve">an incident described in clause </w:t>
      </w:r>
      <w:r w:rsidR="007751BC" w:rsidRPr="00060BE7">
        <w:fldChar w:fldCharType="begin"/>
      </w:r>
      <w:r w:rsidR="007751BC" w:rsidRPr="00060BE7">
        <w:instrText xml:space="preserve"> REF _Ref129091197 \r \h </w:instrText>
      </w:r>
      <w:r w:rsidR="00060BE7">
        <w:instrText xml:space="preserve"> \* MERGEFORMAT </w:instrText>
      </w:r>
      <w:r w:rsidR="007751BC" w:rsidRPr="00060BE7">
        <w:fldChar w:fldCharType="separate"/>
      </w:r>
      <w:r w:rsidR="002A4BC5" w:rsidRPr="00060BE7">
        <w:t>6.1</w:t>
      </w:r>
      <w:r w:rsidR="007751BC" w:rsidRPr="00060BE7">
        <w:fldChar w:fldCharType="end"/>
      </w:r>
      <w:r w:rsidRPr="00060BE7">
        <w:t xml:space="preserve"> above</w:t>
      </w:r>
      <w:r>
        <w:t>, it will, without undue delay, also provide Rooftop with the following written information:</w:t>
      </w:r>
    </w:p>
    <w:p w14:paraId="7457507E" w14:textId="77777777" w:rsidR="006B6B84" w:rsidRDefault="006B6B84" w:rsidP="006B6B84">
      <w:pPr>
        <w:pStyle w:val="Heading3"/>
      </w:pPr>
      <w:r>
        <w:t>description of the nature of</w:t>
      </w:r>
      <w:r w:rsidR="007751BC">
        <w:t xml:space="preserve"> the incident (referred to in clause </w:t>
      </w:r>
      <w:r w:rsidR="007751BC">
        <w:fldChar w:fldCharType="begin"/>
      </w:r>
      <w:r w:rsidR="007751BC">
        <w:instrText xml:space="preserve"> REF _Ref129091197 \r \h </w:instrText>
      </w:r>
      <w:r w:rsidR="007751BC">
        <w:fldChar w:fldCharType="separate"/>
      </w:r>
      <w:r w:rsidR="002A4BC5">
        <w:t>6.1</w:t>
      </w:r>
      <w:r w:rsidR="007751BC">
        <w:fldChar w:fldCharType="end"/>
      </w:r>
      <w:r w:rsidR="007751BC">
        <w:t>)</w:t>
      </w:r>
      <w:r>
        <w:t>, including the categories of in-scope Personal Data and approximate number of both Data Subjects and the Personal Data records concerned;</w:t>
      </w:r>
    </w:p>
    <w:p w14:paraId="54B7E5B0" w14:textId="77777777" w:rsidR="006B6B84" w:rsidRDefault="006B6B84" w:rsidP="006B6B84">
      <w:pPr>
        <w:pStyle w:val="Heading3"/>
      </w:pPr>
      <w:r>
        <w:t>the likely consequences; and</w:t>
      </w:r>
    </w:p>
    <w:p w14:paraId="2DF36AC7" w14:textId="77777777" w:rsidR="006B6B84" w:rsidRDefault="006B6B84" w:rsidP="006B6B84">
      <w:pPr>
        <w:pStyle w:val="Heading3"/>
      </w:pPr>
      <w:r>
        <w:t xml:space="preserve">a description of the measures taken or proposed to be taken to address </w:t>
      </w:r>
      <w:r w:rsidR="007751BC">
        <w:t xml:space="preserve">the incident (outlined in clause </w:t>
      </w:r>
      <w:r w:rsidR="007751BC">
        <w:fldChar w:fldCharType="begin"/>
      </w:r>
      <w:r w:rsidR="007751BC">
        <w:instrText xml:space="preserve"> REF _Ref129091197 \r \h </w:instrText>
      </w:r>
      <w:r w:rsidR="007751BC">
        <w:fldChar w:fldCharType="separate"/>
      </w:r>
      <w:r w:rsidR="002A4BC5">
        <w:t>6.1</w:t>
      </w:r>
      <w:r w:rsidR="007751BC">
        <w:fldChar w:fldCharType="end"/>
      </w:r>
      <w:r>
        <w:t>), including measures to mitigate its possible adverse effects.</w:t>
      </w:r>
    </w:p>
    <w:p w14:paraId="6E5425F6" w14:textId="77777777" w:rsidR="006B6B84" w:rsidRDefault="006B6B84" w:rsidP="006B6B84">
      <w:pPr>
        <w:pStyle w:val="Heading2"/>
      </w:pPr>
      <w:r>
        <w:t>Immediately following any accidental, unauthorised or unlawful Personal Data processing or Personal Data Breach, the parties will co-ordinate with each other to investigate the matter. Further, the Provider will reasonably co-operate with Rooftop at no additional cost to Rooftop, in Rooftop’s handling of the matter, including but not limited to:</w:t>
      </w:r>
    </w:p>
    <w:p w14:paraId="2D414E1F" w14:textId="77777777" w:rsidR="006B6B84" w:rsidRDefault="006B6B84" w:rsidP="006B6B84">
      <w:pPr>
        <w:pStyle w:val="Heading3"/>
      </w:pPr>
      <w:r>
        <w:t>assisting with any investigation;</w:t>
      </w:r>
    </w:p>
    <w:p w14:paraId="3D5EC990" w14:textId="77777777" w:rsidR="006B6B84" w:rsidRDefault="006B6B84" w:rsidP="006B6B84">
      <w:pPr>
        <w:pStyle w:val="Heading3"/>
      </w:pPr>
      <w:r>
        <w:t>providing Rooftop with physical access to any facilities and operations affected;</w:t>
      </w:r>
    </w:p>
    <w:p w14:paraId="78676C08" w14:textId="77777777" w:rsidR="006B6B84" w:rsidRDefault="006B6B84" w:rsidP="006B6B84">
      <w:pPr>
        <w:pStyle w:val="Heading3"/>
      </w:pPr>
      <w:r>
        <w:t>facilitating interviews with the Provider's employees, former employees and others involved in the matter including, but not limited to, its officers and directors;</w:t>
      </w:r>
    </w:p>
    <w:p w14:paraId="32A85D20" w14:textId="77777777" w:rsidR="006B6B84" w:rsidRDefault="006B6B84" w:rsidP="006B6B84">
      <w:pPr>
        <w:pStyle w:val="Heading3"/>
      </w:pPr>
      <w:r>
        <w:t>making available all relevant records, logs, files, data reporting and other materials required to comply with all Data Protection Legislation or as otherwise reasonably required by Rooftop; and</w:t>
      </w:r>
    </w:p>
    <w:p w14:paraId="000975F6" w14:textId="77777777" w:rsidR="006B6B84" w:rsidRDefault="006B6B84" w:rsidP="006B6B84">
      <w:pPr>
        <w:pStyle w:val="Heading3"/>
      </w:pPr>
      <w:r>
        <w:t>taking reasonable and prompt steps to mitigate the effects and to minimise any damage resulting from the Personal Data Breach or accidental, unauthorised or unlawful Personal Data processing.</w:t>
      </w:r>
    </w:p>
    <w:p w14:paraId="05FF0FF9" w14:textId="77777777" w:rsidR="006B6B84" w:rsidRDefault="006B6B84" w:rsidP="006B6B84">
      <w:pPr>
        <w:pStyle w:val="Heading2"/>
      </w:pPr>
      <w:r w:rsidRPr="006B6B84">
        <w:t>The Provider will not inform any third-party of any accidental, unauthorised or unlawful processing of all or part of the Personal Data and/or a Personal Data Breach</w:t>
      </w:r>
      <w:r>
        <w:t xml:space="preserve"> w</w:t>
      </w:r>
      <w:r w:rsidRPr="006B6B84">
        <w:t xml:space="preserve">ithout first obtaining </w:t>
      </w:r>
      <w:r w:rsidR="009A22C5">
        <w:t>Rooftop’s</w:t>
      </w:r>
      <w:r w:rsidRPr="006B6B84">
        <w:t xml:space="preserve"> written consent, except when required to do so by domestic law.</w:t>
      </w:r>
    </w:p>
    <w:p w14:paraId="25148061" w14:textId="77777777" w:rsidR="006B6B84" w:rsidRDefault="006B6B84" w:rsidP="006B6B84">
      <w:pPr>
        <w:pStyle w:val="Heading2"/>
      </w:pPr>
      <w:r>
        <w:t>The Provider agrees that Rooftop has the sole right to determine:</w:t>
      </w:r>
    </w:p>
    <w:p w14:paraId="1E8DBDDC" w14:textId="77777777" w:rsidR="006B6B84" w:rsidRDefault="006B6B84" w:rsidP="006B6B84">
      <w:pPr>
        <w:pStyle w:val="Heading3"/>
      </w:pPr>
      <w:r>
        <w:t xml:space="preserve">whether to provide notice of the accidental, unauthorised or unlawful processing and/or the Personal Data Breach to any Data Subjects, the Commissioner, other in-scope regulators, law enforcement agencies or others, as required by law or </w:t>
      </w:r>
      <w:r>
        <w:lastRenderedPageBreak/>
        <w:t xml:space="preserve">regulation or in </w:t>
      </w:r>
      <w:r w:rsidR="009A22C5">
        <w:t>Rooftop’s</w:t>
      </w:r>
      <w:r>
        <w:t xml:space="preserve"> discretion, including the contents and delivery method of the notice; and</w:t>
      </w:r>
    </w:p>
    <w:p w14:paraId="3EB96029" w14:textId="77777777" w:rsidR="006B6B84" w:rsidRDefault="006B6B84" w:rsidP="006B6B84">
      <w:pPr>
        <w:pStyle w:val="Heading3"/>
      </w:pPr>
      <w:r>
        <w:t>whether to offer any type of remedy to affected Data Subjects, including the nature and extent of such remedy.</w:t>
      </w:r>
    </w:p>
    <w:p w14:paraId="68AAEA6C" w14:textId="77777777" w:rsidR="006B6B84" w:rsidRDefault="006B6B84" w:rsidP="006B6B84">
      <w:pPr>
        <w:pStyle w:val="Heading2"/>
      </w:pPr>
      <w:r w:rsidRPr="006B6B84">
        <w:t xml:space="preserve">The Provider will </w:t>
      </w:r>
      <w:r>
        <w:t>indemnify Rooftop for all</w:t>
      </w:r>
      <w:r w:rsidRPr="006B6B84">
        <w:t xml:space="preserve"> reasonable expenses associated with the performance of the obligations under</w:t>
      </w:r>
      <w:r w:rsidR="007751BC">
        <w:t xml:space="preserve"> this</w:t>
      </w:r>
      <w:r w:rsidRPr="006B6B84">
        <w:t xml:space="preserve"> </w:t>
      </w:r>
      <w:r w:rsidR="007751BC">
        <w:t xml:space="preserve">clause </w:t>
      </w:r>
      <w:r w:rsidRPr="006B6B84">
        <w:t xml:space="preserve"> unless the matter arose from </w:t>
      </w:r>
      <w:r>
        <w:t>Rooftop’s</w:t>
      </w:r>
      <w:r w:rsidRPr="006B6B84">
        <w:t xml:space="preserve"> specific written instructions, negligence, wilful default or breach of this Agreement, in which case </w:t>
      </w:r>
      <w:r>
        <w:t>Rooftop</w:t>
      </w:r>
      <w:r w:rsidRPr="006B6B84">
        <w:t xml:space="preserve"> will </w:t>
      </w:r>
      <w:r>
        <w:t>be liable for its own expenses</w:t>
      </w:r>
      <w:r w:rsidRPr="006B6B84">
        <w:t>.</w:t>
      </w:r>
    </w:p>
    <w:p w14:paraId="7FF00FCA" w14:textId="77777777" w:rsidR="006B6B84" w:rsidRDefault="006B6B84" w:rsidP="006B6B84">
      <w:pPr>
        <w:pStyle w:val="Heading1"/>
      </w:pPr>
      <w:r>
        <w:t>CROSS-BORDER TRANSFERS OF PERSONAL DATA</w:t>
      </w:r>
    </w:p>
    <w:p w14:paraId="379AC16D" w14:textId="77777777" w:rsidR="006B6B84" w:rsidRDefault="006B6B84" w:rsidP="006B6B84">
      <w:pPr>
        <w:pStyle w:val="Heading2"/>
      </w:pPr>
      <w:r w:rsidRPr="006B6B84">
        <w:t>The Provider (and any subcontractor) must not transfer or otherwise process the Personal Data outside the UK without obtaining the Customer's prior written consent.</w:t>
      </w:r>
    </w:p>
    <w:p w14:paraId="46FB54FA" w14:textId="77777777" w:rsidR="001976EF" w:rsidRDefault="001976EF" w:rsidP="001976EF">
      <w:pPr>
        <w:pStyle w:val="Heading1"/>
      </w:pPr>
      <w:r>
        <w:t>SUBCONTRACTORS</w:t>
      </w:r>
    </w:p>
    <w:p w14:paraId="32F7E79E" w14:textId="77777777" w:rsidR="001976EF" w:rsidRDefault="001976EF" w:rsidP="001976EF">
      <w:pPr>
        <w:pStyle w:val="Heading2"/>
      </w:pPr>
      <w:r>
        <w:t>The Provider may only authorise a third-party (subcontractor) to process the Personal Data if:</w:t>
      </w:r>
    </w:p>
    <w:p w14:paraId="6B7D6858" w14:textId="6DBBCF65" w:rsidR="001976EF" w:rsidRDefault="001976EF" w:rsidP="001976EF">
      <w:pPr>
        <w:pStyle w:val="Heading3"/>
      </w:pPr>
      <w:r>
        <w:t xml:space="preserve">Rooftop </w:t>
      </w:r>
      <w:r w:rsidRPr="00060BE7">
        <w:t>is provided with an opportunity to object to the appointment of each subcontractor within [20] working days after the Provider supplies Rooftop with full details in writing regarding such subcontractor</w:t>
      </w:r>
      <w:r>
        <w:t>;</w:t>
      </w:r>
    </w:p>
    <w:p w14:paraId="4518F0E7" w14:textId="77777777" w:rsidR="001976EF" w:rsidRDefault="001976EF" w:rsidP="001976EF">
      <w:pPr>
        <w:pStyle w:val="Heading3"/>
      </w:pPr>
      <w:r>
        <w:t>the Provider enters into a written contract with the subcontractor that contains terms substantially the same as those set out in this Agreement, in particular, in relation to requiring appropriate technical and organisational data security measures, and, upon Rooftop’s written request, provides Rooftop with copies of the relevant excerpts from such contracts;</w:t>
      </w:r>
    </w:p>
    <w:p w14:paraId="68DEAE59" w14:textId="77777777" w:rsidR="001976EF" w:rsidRDefault="001976EF" w:rsidP="001976EF">
      <w:pPr>
        <w:pStyle w:val="Heading3"/>
      </w:pPr>
      <w:r>
        <w:t>the Provider maintains control over all of the Personal Data it entrusts to the subcontractor; and</w:t>
      </w:r>
    </w:p>
    <w:p w14:paraId="41D383C5" w14:textId="77777777" w:rsidR="006B6B84" w:rsidRDefault="001976EF" w:rsidP="001976EF">
      <w:pPr>
        <w:pStyle w:val="Heading3"/>
      </w:pPr>
      <w:r>
        <w:t>the subcontractor's contract terminates automatically on termination of this Agreement for any reason.</w:t>
      </w:r>
    </w:p>
    <w:p w14:paraId="6A72E492" w14:textId="77777777" w:rsidR="001976EF" w:rsidRDefault="001976EF" w:rsidP="001976EF">
      <w:pPr>
        <w:pStyle w:val="Heading2"/>
      </w:pPr>
      <w:r w:rsidRPr="001976EF">
        <w:t xml:space="preserve">Those subcontractors approved as at the commencement of this Agreement are as set out in Annex </w:t>
      </w:r>
      <w:r w:rsidR="00206C3C">
        <w:t>C</w:t>
      </w:r>
      <w:r w:rsidRPr="001976EF">
        <w:t xml:space="preserve">. The Provider must list all approved subcontractors in Annex </w:t>
      </w:r>
      <w:r w:rsidR="00206C3C">
        <w:t>C</w:t>
      </w:r>
      <w:r w:rsidRPr="001976EF">
        <w:t xml:space="preserve"> and include any subcontractor's name and location and the contact information for the person responsible for privacy and data protection compliance.</w:t>
      </w:r>
    </w:p>
    <w:p w14:paraId="54B7A43B" w14:textId="77777777" w:rsidR="001976EF" w:rsidRDefault="001976EF" w:rsidP="001976EF">
      <w:pPr>
        <w:pStyle w:val="Heading2"/>
      </w:pPr>
      <w:r w:rsidRPr="001976EF">
        <w:t xml:space="preserve">Where the subcontractor fails to fulfil its obligations under the written agreement with the Provider which contains terms substantially the same as those set out in this Agreement, the Provider remains fully liable to </w:t>
      </w:r>
      <w:r>
        <w:t>Rooftop</w:t>
      </w:r>
      <w:r w:rsidRPr="001976EF">
        <w:t xml:space="preserve"> for the subcontractor</w:t>
      </w:r>
      <w:r>
        <w:t>’</w:t>
      </w:r>
      <w:r w:rsidRPr="001976EF">
        <w:t>s performance of its agreement obligations.</w:t>
      </w:r>
    </w:p>
    <w:p w14:paraId="24245A8E" w14:textId="77777777" w:rsidR="001976EF" w:rsidRDefault="001976EF" w:rsidP="001976EF">
      <w:pPr>
        <w:pStyle w:val="Heading2"/>
      </w:pPr>
      <w:r w:rsidRPr="001976EF">
        <w:lastRenderedPageBreak/>
        <w:t>The Parties agree that the Provider will be deemed by them to control legally any Personal Data controlled practically by or in the possession of its subcontractors.</w:t>
      </w:r>
    </w:p>
    <w:p w14:paraId="21B2BB60" w14:textId="77777777" w:rsidR="001976EF" w:rsidRDefault="001976EF" w:rsidP="001976EF">
      <w:pPr>
        <w:pStyle w:val="Heading2"/>
      </w:pPr>
      <w:r w:rsidRPr="001976EF">
        <w:t>O</w:t>
      </w:r>
      <w:r>
        <w:t xml:space="preserve">n Rooftop’s </w:t>
      </w:r>
      <w:r w:rsidRPr="001976EF">
        <w:t>written request,</w:t>
      </w:r>
      <w:r>
        <w:t xml:space="preserve"> either Rooftop may or</w:t>
      </w:r>
      <w:r w:rsidRPr="001976EF">
        <w:t xml:space="preserve"> the Provider will audit a subcontractor's compliance with its obligations regarding the Personal Data and provide the Customer with the audit results. Where </w:t>
      </w:r>
      <w:r>
        <w:t>Rooftop</w:t>
      </w:r>
      <w:r w:rsidRPr="001976EF">
        <w:t xml:space="preserve"> concludes reasonably that the subcontractor is in material default of its obligations regarding the Personal Data, </w:t>
      </w:r>
      <w:r>
        <w:t>Rooftop</w:t>
      </w:r>
      <w:r w:rsidRPr="001976EF">
        <w:t xml:space="preserve"> may in writing instruct the Provider to instruct the subcontractor to remedy such deficiencies within </w:t>
      </w:r>
      <w:r>
        <w:t>5</w:t>
      </w:r>
      <w:r w:rsidRPr="001976EF">
        <w:t xml:space="preserve"> days</w:t>
      </w:r>
      <w:r>
        <w:t>.</w:t>
      </w:r>
    </w:p>
    <w:p w14:paraId="60CB17C8" w14:textId="77777777" w:rsidR="001976EF" w:rsidRDefault="001976EF" w:rsidP="001976EF">
      <w:pPr>
        <w:pStyle w:val="Heading1"/>
      </w:pPr>
      <w:r>
        <w:t>COMPLAINTS, DATA SUBJECT REQUESTS AND THIRD-PARTY RIGHTS</w:t>
      </w:r>
    </w:p>
    <w:p w14:paraId="6A5C3F8D" w14:textId="77777777" w:rsidR="001976EF" w:rsidRDefault="001976EF" w:rsidP="001976EF">
      <w:pPr>
        <w:pStyle w:val="Heading2"/>
      </w:pPr>
      <w:r>
        <w:t>The Provider must, at no additional cost to Rooftop, take such technical and organisational measures as may be appropriate, and promptly provide such information to Rooftop as Rooftop may reasonably require, to enable Rooftop to comply with:</w:t>
      </w:r>
    </w:p>
    <w:p w14:paraId="6FFEF3A3" w14:textId="77777777" w:rsidR="001976EF" w:rsidRDefault="001976EF" w:rsidP="001976EF">
      <w:pPr>
        <w:pStyle w:val="Heading3"/>
      </w:pPr>
      <w:r>
        <w:t>the rights of Data Subjects under the Data Protection Legislation, including, but not limited to, subject access rights, the rights to rectify, port and erase personal data, object to the processing and automated processing of personal data, and restrict the processing of personal data; and</w:t>
      </w:r>
    </w:p>
    <w:p w14:paraId="22D5B83E" w14:textId="77777777" w:rsidR="001976EF" w:rsidRDefault="001976EF" w:rsidP="001976EF">
      <w:pPr>
        <w:pStyle w:val="Heading3"/>
      </w:pPr>
      <w:r>
        <w:t>information or assessment notices served on Rooftop by the Commissioner or any other relevant regulator under the Data Protection Legislation.</w:t>
      </w:r>
    </w:p>
    <w:p w14:paraId="7C09D818" w14:textId="77777777" w:rsidR="00F10312" w:rsidRDefault="00F10312" w:rsidP="00F10312">
      <w:pPr>
        <w:pStyle w:val="Heading2"/>
      </w:pPr>
      <w:r>
        <w:t>The Provider must notify Rooftop immediately in writing if it receives any complaint, notice or communication that relates directly or indirectly to the processing of the Personal Data or to either party's compliance with the Data Protection Legislation.</w:t>
      </w:r>
    </w:p>
    <w:p w14:paraId="20B40C0E" w14:textId="77777777" w:rsidR="00F10312" w:rsidRDefault="00F10312" w:rsidP="00F10312">
      <w:pPr>
        <w:pStyle w:val="Heading2"/>
      </w:pPr>
      <w:r>
        <w:t>The Provider must notify Rooftop within 24 hours if it receives a request from a Data Subject for access to their Personal Data or to exercise any of their other rights under the Data Protection Legislation.</w:t>
      </w:r>
    </w:p>
    <w:p w14:paraId="363F27F7" w14:textId="77777777" w:rsidR="00F10312" w:rsidRDefault="00F10312" w:rsidP="00F10312">
      <w:pPr>
        <w:pStyle w:val="Heading2"/>
      </w:pPr>
      <w:r>
        <w:t>The Provider will give Rooftop, at no additional cost to Rooftop, its full co-operation and assistance in responding to any complaint, notice, communication or Data Subject request.</w:t>
      </w:r>
    </w:p>
    <w:p w14:paraId="2FECEF05" w14:textId="77777777" w:rsidR="00F10312" w:rsidRDefault="00F10312" w:rsidP="00F10312">
      <w:pPr>
        <w:pStyle w:val="Heading2"/>
      </w:pPr>
      <w:r>
        <w:t>The Provider must not disclose the Personal Data to any Data Subject or to a third-party other than in accordance with Rooftop’s written instructions, or as required by domestic law.</w:t>
      </w:r>
    </w:p>
    <w:p w14:paraId="2F9A66D0" w14:textId="77777777" w:rsidR="00F10312" w:rsidRDefault="00F10312" w:rsidP="00F10312">
      <w:pPr>
        <w:pStyle w:val="Heading1"/>
      </w:pPr>
      <w:bookmarkStart w:id="3" w:name="_Ref129091044"/>
      <w:r>
        <w:t>TERM AND TERMINATION</w:t>
      </w:r>
      <w:bookmarkEnd w:id="3"/>
    </w:p>
    <w:p w14:paraId="516704CA" w14:textId="77777777" w:rsidR="00F10312" w:rsidRDefault="00F10312" w:rsidP="00F10312">
      <w:pPr>
        <w:pStyle w:val="Heading2"/>
      </w:pPr>
      <w:r>
        <w:t>This Agreement will remain in full force and effect so long as:</w:t>
      </w:r>
    </w:p>
    <w:p w14:paraId="782FA14E" w14:textId="77777777" w:rsidR="00F10312" w:rsidRDefault="00F10312" w:rsidP="00F10312">
      <w:pPr>
        <w:pStyle w:val="Heading3"/>
      </w:pPr>
      <w:r>
        <w:t>the Underlying Agreement remains in effect; or</w:t>
      </w:r>
    </w:p>
    <w:p w14:paraId="564C2B11" w14:textId="77777777" w:rsidR="00F10312" w:rsidRDefault="00F10312" w:rsidP="00F10312">
      <w:pPr>
        <w:pStyle w:val="Heading3"/>
      </w:pPr>
      <w:r>
        <w:t>the Provider retains any of the Personal Data related to the Underlying Agreement in its possession or control (</w:t>
      </w:r>
      <w:r w:rsidRPr="00F10312">
        <w:rPr>
          <w:b/>
          <w:bCs/>
        </w:rPr>
        <w:t>Term</w:t>
      </w:r>
      <w:r>
        <w:t>).</w:t>
      </w:r>
    </w:p>
    <w:p w14:paraId="431CFD39" w14:textId="77777777" w:rsidR="00F10312" w:rsidRDefault="00F10312" w:rsidP="00F10312">
      <w:pPr>
        <w:pStyle w:val="Heading2"/>
      </w:pPr>
      <w:r w:rsidRPr="00F10312">
        <w:lastRenderedPageBreak/>
        <w:t xml:space="preserve">Any provision of this Agreement that expressly or by implication should come into or continue in force on or after termination of the </w:t>
      </w:r>
      <w:r>
        <w:t>Underlying</w:t>
      </w:r>
      <w:r w:rsidRPr="00F10312">
        <w:t xml:space="preserve"> Agreement in order to protect the Personal Data will remain in full force and effect.</w:t>
      </w:r>
    </w:p>
    <w:p w14:paraId="4A2B4993" w14:textId="77777777" w:rsidR="00F10312" w:rsidRDefault="00F10312" w:rsidP="00F10312">
      <w:pPr>
        <w:pStyle w:val="Heading2"/>
      </w:pPr>
      <w:r w:rsidRPr="00F10312">
        <w:t xml:space="preserve">The Provider's failure to comply with the terms of this Agreement is a material breach of the </w:t>
      </w:r>
      <w:r>
        <w:t xml:space="preserve">Underlying </w:t>
      </w:r>
      <w:r w:rsidRPr="00F10312">
        <w:t xml:space="preserve">Agreement. In such event, </w:t>
      </w:r>
      <w:r>
        <w:t>Rooftop</w:t>
      </w:r>
      <w:r w:rsidRPr="00F10312">
        <w:t xml:space="preserve"> may terminate the </w:t>
      </w:r>
      <w:r>
        <w:t xml:space="preserve">Underlying </w:t>
      </w:r>
      <w:r w:rsidRPr="00F10312">
        <w:t xml:space="preserve">Agreement </w:t>
      </w:r>
      <w:r>
        <w:t xml:space="preserve">(or </w:t>
      </w:r>
      <w:r w:rsidRPr="00F10312">
        <w:t xml:space="preserve">any part of the </w:t>
      </w:r>
      <w:r>
        <w:t>Underlying</w:t>
      </w:r>
      <w:r w:rsidRPr="00F10312">
        <w:t xml:space="preserve"> Agreement involving the processing of the Personal Data</w:t>
      </w:r>
      <w:r>
        <w:t>)</w:t>
      </w:r>
      <w:r w:rsidRPr="00F10312">
        <w:t xml:space="preserve"> effective immediately on written notice to the Provider without further liability or obligation of </w:t>
      </w:r>
      <w:r>
        <w:t>Rooftop</w:t>
      </w:r>
      <w:r w:rsidRPr="00F10312">
        <w:t>.</w:t>
      </w:r>
    </w:p>
    <w:p w14:paraId="79B26C62" w14:textId="77777777" w:rsidR="00F10312" w:rsidRDefault="00F10312" w:rsidP="00F10312">
      <w:pPr>
        <w:pStyle w:val="Heading2"/>
      </w:pPr>
      <w:r w:rsidRPr="00F10312">
        <w:t>If a change in any Data Protection Legislation prevents either party from fulfilling all or part of its</w:t>
      </w:r>
      <w:r>
        <w:t xml:space="preserve"> Underlying</w:t>
      </w:r>
      <w:r w:rsidRPr="00F10312">
        <w:t xml:space="preserve"> Agreement obligations, the parties may agree to suspend the processing of the Personal Data until that processing complies with the new requirements. If the parties are unable to bring the Personal Data processing into compliance with the Data Protection Legislation within </w:t>
      </w:r>
      <w:r>
        <w:t>28</w:t>
      </w:r>
      <w:r w:rsidRPr="00F10312">
        <w:t xml:space="preserve"> days, either party may terminate the </w:t>
      </w:r>
      <w:r>
        <w:t xml:space="preserve">Underlying </w:t>
      </w:r>
      <w:r w:rsidRPr="00F10312">
        <w:t xml:space="preserve">Agreement on not less than </w:t>
      </w:r>
      <w:r>
        <w:t xml:space="preserve">10 </w:t>
      </w:r>
      <w:r w:rsidRPr="00F10312">
        <w:t>working days on written notice to the other party.</w:t>
      </w:r>
    </w:p>
    <w:p w14:paraId="4CF4DF97" w14:textId="77777777" w:rsidR="00F10312" w:rsidRDefault="00F10312" w:rsidP="00F10312">
      <w:pPr>
        <w:pStyle w:val="Heading1"/>
      </w:pPr>
      <w:r>
        <w:t>DATA RETURN AND DESTRUCTION</w:t>
      </w:r>
    </w:p>
    <w:p w14:paraId="69328496" w14:textId="77777777" w:rsidR="00F10312" w:rsidRDefault="0025313E" w:rsidP="00F10312">
      <w:pPr>
        <w:pStyle w:val="Heading2"/>
      </w:pPr>
      <w:r w:rsidRPr="0025313E">
        <w:t xml:space="preserve">At </w:t>
      </w:r>
      <w:r>
        <w:t>Rooftop’s</w:t>
      </w:r>
      <w:r w:rsidRPr="0025313E">
        <w:t xml:space="preserve"> request, the Provider will give </w:t>
      </w:r>
      <w:r>
        <w:t>Rooftop</w:t>
      </w:r>
      <w:r w:rsidRPr="0025313E">
        <w:t xml:space="preserve">, or a third-party nominated in writing by </w:t>
      </w:r>
      <w:r>
        <w:t>Rooftop</w:t>
      </w:r>
      <w:r w:rsidRPr="0025313E">
        <w:t xml:space="preserve">, a copy of or access to all or part of the Personal Data in its possession or control in the format and on the media reasonably specified by </w:t>
      </w:r>
      <w:r>
        <w:t>Rooftop</w:t>
      </w:r>
      <w:r w:rsidRPr="0025313E">
        <w:t>.</w:t>
      </w:r>
    </w:p>
    <w:p w14:paraId="52155B70" w14:textId="601EFB54" w:rsidR="00DD45D0" w:rsidRPr="007751BC" w:rsidRDefault="0025313E" w:rsidP="007751BC">
      <w:pPr>
        <w:pStyle w:val="Heading2"/>
      </w:pPr>
      <w:r w:rsidRPr="007751BC">
        <w:t>On termination of the Underlying Agreement for any reason or expiry of its term, the Provider will securely delete or destroy or, if directed in writing by Rooftop, return and not retain, all or any of the Personal Data related to this Agreement in its possession or control</w:t>
      </w:r>
      <w:r w:rsidRPr="008A25C3">
        <w:t>.</w:t>
      </w:r>
    </w:p>
    <w:p w14:paraId="1861B593" w14:textId="77777777" w:rsidR="00DD45D0" w:rsidRPr="007751BC" w:rsidRDefault="00DD45D0" w:rsidP="007751BC">
      <w:pPr>
        <w:pStyle w:val="Heading2"/>
      </w:pPr>
      <w:r w:rsidRPr="007751BC">
        <w:t>The Provider shall notify all third parties supporting its own processing of the Personal Data of the termination of this Agreement and shall ensure that all such third parties shall either destroy the Personal Data or return the Personal Data to Rooftop, at the discretion of Rooftop.</w:t>
      </w:r>
    </w:p>
    <w:p w14:paraId="777F92BA" w14:textId="77777777" w:rsidR="00CB30C9" w:rsidRPr="007751BC" w:rsidRDefault="00CB30C9" w:rsidP="007751BC">
      <w:pPr>
        <w:pStyle w:val="Heading2"/>
      </w:pPr>
      <w:r w:rsidRPr="007751BC">
        <w:t>If any law, regulation, or government or regulatory body requires the Provider to retain any documents, materials or Personal Data that the Provider would otherwise be required to return or destroy, it will notify Rooftop in writing of that retention requirement, giving details of the documents, materials or Personal Data that it must retain, the legal basis for such retention, and establishing a specific timeline for deletion or destruction once the retention requirement ends.</w:t>
      </w:r>
    </w:p>
    <w:p w14:paraId="742CF0F6" w14:textId="77777777" w:rsidR="00CB30C9" w:rsidRPr="007751BC" w:rsidRDefault="00CB30C9" w:rsidP="007751BC">
      <w:pPr>
        <w:pStyle w:val="Heading2"/>
      </w:pPr>
      <w:r w:rsidRPr="007751BC">
        <w:t>The Provider will certify in writing to Rooftop that it has deleted or destroyed the Personal Data the same day it completes the deletion or destruction.</w:t>
      </w:r>
    </w:p>
    <w:p w14:paraId="7B251642" w14:textId="77777777" w:rsidR="00CB30C9" w:rsidRDefault="00CB30C9" w:rsidP="00CB30C9">
      <w:pPr>
        <w:pStyle w:val="Heading1"/>
      </w:pPr>
      <w:bookmarkStart w:id="4" w:name="_Ref129091034"/>
      <w:r>
        <w:lastRenderedPageBreak/>
        <w:t>RECORDS</w:t>
      </w:r>
      <w:bookmarkEnd w:id="4"/>
    </w:p>
    <w:p w14:paraId="58D3DCC8" w14:textId="77777777" w:rsidR="00CB30C9" w:rsidRDefault="00CB30C9" w:rsidP="00CB30C9">
      <w:pPr>
        <w:pStyle w:val="Heading2"/>
      </w:pPr>
      <w:r w:rsidRPr="00CB30C9">
        <w:t>The Provider will keep detailed, accurate and up-to-date written records regarding any processing of the Personal Data, including but not limited to, the access, control and security of the Personal Data, approved subcontractor, the processing purposes, categories of processing, and a general description of the technical and organisational security measures referred to in</w:t>
      </w:r>
      <w:r>
        <w:t xml:space="preserve"> clause </w:t>
      </w:r>
      <w:r>
        <w:fldChar w:fldCharType="begin"/>
      </w:r>
      <w:r>
        <w:instrText xml:space="preserve"> REF _Ref129086242 \r \h </w:instrText>
      </w:r>
      <w:r>
        <w:fldChar w:fldCharType="separate"/>
      </w:r>
      <w:r w:rsidR="002A4BC5">
        <w:t>5</w:t>
      </w:r>
      <w:r>
        <w:fldChar w:fldCharType="end"/>
      </w:r>
      <w:r w:rsidRPr="00CB30C9">
        <w:t>.</w:t>
      </w:r>
    </w:p>
    <w:p w14:paraId="52C9D9C5" w14:textId="77777777" w:rsidR="00CB30C9" w:rsidRDefault="00CB30C9" w:rsidP="00CB30C9">
      <w:pPr>
        <w:pStyle w:val="Heading2"/>
      </w:pPr>
      <w:r w:rsidRPr="00CB30C9">
        <w:t xml:space="preserve">The Provider will ensure that the Records are sufficient to enable </w:t>
      </w:r>
      <w:r>
        <w:t>Rooftop</w:t>
      </w:r>
      <w:r w:rsidRPr="00CB30C9">
        <w:t xml:space="preserve"> to verify the Provider's compliance with its obligations under this Agreement and the Data Protection Legislation and the Provider will provide </w:t>
      </w:r>
      <w:r>
        <w:t>Rooftop</w:t>
      </w:r>
      <w:r w:rsidRPr="00CB30C9">
        <w:t xml:space="preserve"> with copies of the Records upon request.</w:t>
      </w:r>
    </w:p>
    <w:p w14:paraId="24B430BC" w14:textId="77777777" w:rsidR="00CB30C9" w:rsidRDefault="00CB30C9" w:rsidP="00CB30C9">
      <w:pPr>
        <w:pStyle w:val="Heading2"/>
      </w:pPr>
      <w:r>
        <w:t>Rooftop</w:t>
      </w:r>
      <w:r w:rsidRPr="00CB30C9">
        <w:t xml:space="preserve"> and the Provider must review the information listed in the Annexes to this Agreement at least once a year to confirm its current accuracy and update it when required to reflect current practices.</w:t>
      </w:r>
    </w:p>
    <w:p w14:paraId="2FBE71CB" w14:textId="77777777" w:rsidR="00EF51FA" w:rsidRDefault="00EF51FA" w:rsidP="00EF51FA">
      <w:pPr>
        <w:pStyle w:val="Heading1"/>
      </w:pPr>
      <w:r>
        <w:t>AUDIT</w:t>
      </w:r>
    </w:p>
    <w:p w14:paraId="382035E3" w14:textId="77777777" w:rsidR="00EF51FA" w:rsidRDefault="00EF51FA" w:rsidP="00EF51FA">
      <w:pPr>
        <w:pStyle w:val="Heading2"/>
      </w:pPr>
      <w:bookmarkStart w:id="5" w:name="_Ref129086375"/>
      <w:r w:rsidRPr="00EF51FA">
        <w:t xml:space="preserve">The Provider will permit </w:t>
      </w:r>
      <w:r>
        <w:t>Rooftop</w:t>
      </w:r>
      <w:r w:rsidRPr="00EF51FA">
        <w:t xml:space="preserve"> and its third-party representatives to audit the Provider's compliance with its Agreement obligations</w:t>
      </w:r>
      <w:r>
        <w:t xml:space="preserve"> (normally on 5</w:t>
      </w:r>
      <w:r w:rsidRPr="00EF51FA">
        <w:t xml:space="preserve"> days' notice</w:t>
      </w:r>
      <w:r>
        <w:t>)</w:t>
      </w:r>
      <w:r w:rsidRPr="00EF51FA">
        <w:t xml:space="preserve">, during the Term. The Provider will give </w:t>
      </w:r>
      <w:r>
        <w:t>Rooftop</w:t>
      </w:r>
      <w:r w:rsidRPr="00EF51FA">
        <w:t xml:space="preserve"> and its third-party representatives all necessary assistance to conduct such audits at no additional cost </w:t>
      </w:r>
      <w:r>
        <w:t>to Rooftop</w:t>
      </w:r>
      <w:r w:rsidRPr="00EF51FA">
        <w:t>. The assistance may include, but is not limited to:</w:t>
      </w:r>
      <w:bookmarkEnd w:id="5"/>
    </w:p>
    <w:p w14:paraId="46C027B2" w14:textId="77777777" w:rsidR="00EF51FA" w:rsidRDefault="00EF51FA" w:rsidP="00EF51FA">
      <w:pPr>
        <w:pStyle w:val="Heading3"/>
      </w:pPr>
      <w:r>
        <w:t>physical access to, remote electronic access to, and copies of the Records and any other information held at the Provider's premises or on systems storing the Personal Data;</w:t>
      </w:r>
    </w:p>
    <w:p w14:paraId="54BFB686" w14:textId="77777777" w:rsidR="00EF51FA" w:rsidRDefault="00EF51FA" w:rsidP="00EF51FA">
      <w:pPr>
        <w:pStyle w:val="Heading3"/>
      </w:pPr>
      <w:r>
        <w:t>access to and meetings with any of the Provider's personnel reasonably necessary to provide all explanations and perform the audit effectively; and</w:t>
      </w:r>
    </w:p>
    <w:p w14:paraId="59CA0ADE" w14:textId="77777777" w:rsidR="00EF51FA" w:rsidRDefault="00EF51FA" w:rsidP="00EF51FA">
      <w:pPr>
        <w:pStyle w:val="Heading3"/>
      </w:pPr>
      <w:r>
        <w:t>inspection of all Records and the infrastructure, electronic data or systems, facilities, equipment or application software used to process the Personal Data.</w:t>
      </w:r>
    </w:p>
    <w:p w14:paraId="370FDED6" w14:textId="77777777" w:rsidR="00EF51FA" w:rsidRDefault="00EF51FA" w:rsidP="00EF51FA">
      <w:pPr>
        <w:pStyle w:val="Heading2"/>
      </w:pPr>
      <w:r w:rsidRPr="00EF51FA">
        <w:t xml:space="preserve">The notice requirements in </w:t>
      </w:r>
      <w:r>
        <w:t xml:space="preserve">clause </w:t>
      </w:r>
      <w:r>
        <w:fldChar w:fldCharType="begin"/>
      </w:r>
      <w:r>
        <w:instrText xml:space="preserve"> REF _Ref129086375 \r \h </w:instrText>
      </w:r>
      <w:r>
        <w:fldChar w:fldCharType="separate"/>
      </w:r>
      <w:r w:rsidR="002A4BC5">
        <w:t>13.1</w:t>
      </w:r>
      <w:r>
        <w:fldChar w:fldCharType="end"/>
      </w:r>
      <w:r w:rsidRPr="00EF51FA">
        <w:t xml:space="preserve"> will not apply if</w:t>
      </w:r>
      <w:r>
        <w:t xml:space="preserve"> Rooftop</w:t>
      </w:r>
      <w:r w:rsidRPr="00EF51FA">
        <w:t xml:space="preserve"> reasonably believes that a Personal Data Breach has occurred or is occurring, or the Provider is in material breach of any of its obligations under this Agreement or any of the Data Protection Legislation.</w:t>
      </w:r>
    </w:p>
    <w:p w14:paraId="76E478B4" w14:textId="77777777" w:rsidR="00EF51FA" w:rsidRDefault="00EF51FA" w:rsidP="00EF51FA">
      <w:pPr>
        <w:pStyle w:val="Heading2"/>
      </w:pPr>
      <w:r w:rsidRPr="00EF51FA">
        <w:t>If a Personal Data Breach occurs or is occurring, or the Provider becomes aware of a breach of any of its obligations under this Agreement or any of the Data Protection Legislation, the Provider will:</w:t>
      </w:r>
    </w:p>
    <w:p w14:paraId="35F77DBD" w14:textId="77777777" w:rsidR="00EF51FA" w:rsidRDefault="00EF51FA" w:rsidP="00EF51FA">
      <w:pPr>
        <w:pStyle w:val="Heading3"/>
      </w:pPr>
      <w:r>
        <w:t>promptly (and no less than within 2 days of the triggering event), conduct its own audit to determine the cause;</w:t>
      </w:r>
    </w:p>
    <w:p w14:paraId="729F884F" w14:textId="77777777" w:rsidR="00EF51FA" w:rsidRDefault="00EF51FA" w:rsidP="00EF51FA">
      <w:pPr>
        <w:pStyle w:val="Heading3"/>
      </w:pPr>
      <w:r>
        <w:lastRenderedPageBreak/>
        <w:t>produce a written report that includes detailed plans to remedy any deficiencies identified by the audit;</w:t>
      </w:r>
    </w:p>
    <w:p w14:paraId="6D3D37EE" w14:textId="77777777" w:rsidR="00EF51FA" w:rsidRDefault="00EF51FA" w:rsidP="00EF51FA">
      <w:pPr>
        <w:pStyle w:val="Heading3"/>
      </w:pPr>
      <w:r>
        <w:t>provide Rooftop with a copy of the written audit report; and</w:t>
      </w:r>
    </w:p>
    <w:p w14:paraId="6097A1C4" w14:textId="77777777" w:rsidR="00EF51FA" w:rsidRPr="00EF51FA" w:rsidRDefault="00EF51FA" w:rsidP="001638C7">
      <w:pPr>
        <w:pStyle w:val="Heading3"/>
        <w:keepNext/>
        <w:keepLines/>
        <w:spacing w:after="240"/>
        <w:ind w:left="720" w:hanging="153"/>
        <w:rPr>
          <w:rFonts w:cs="Arial"/>
          <w:szCs w:val="22"/>
        </w:rPr>
      </w:pPr>
      <w:r>
        <w:t>remedy any deficiencies identified by the audit within 5 days.</w:t>
      </w:r>
    </w:p>
    <w:p w14:paraId="3425C33B" w14:textId="77777777" w:rsidR="00EF51FA" w:rsidRDefault="00EF51FA" w:rsidP="00EF51FA">
      <w:pPr>
        <w:pStyle w:val="Heading2"/>
      </w:pPr>
      <w:r>
        <w:t>At Rooftop’s written request, the Provider will:</w:t>
      </w:r>
    </w:p>
    <w:p w14:paraId="27BF7EE9" w14:textId="77777777" w:rsidR="00EF51FA" w:rsidRDefault="00EF51FA" w:rsidP="00EF51FA">
      <w:pPr>
        <w:pStyle w:val="Heading3"/>
      </w:pPr>
      <w:r>
        <w:t>conduct an information security audit before it first begins processing any of the Personal Data and repeat that audit on at least an annual basis;</w:t>
      </w:r>
    </w:p>
    <w:p w14:paraId="78746744" w14:textId="77777777" w:rsidR="00EF51FA" w:rsidRDefault="00EF51FA" w:rsidP="00EF51FA">
      <w:pPr>
        <w:pStyle w:val="Heading3"/>
      </w:pPr>
      <w:r>
        <w:t>produce a written report that includes detailed plans to remedy any security deficiencies identified by the audit;</w:t>
      </w:r>
    </w:p>
    <w:p w14:paraId="24AA8581" w14:textId="77777777" w:rsidR="00EF51FA" w:rsidRDefault="00EF51FA" w:rsidP="00EF51FA">
      <w:pPr>
        <w:pStyle w:val="Heading3"/>
      </w:pPr>
      <w:r>
        <w:t>provide Rooftop with a copy of the written audit report; and</w:t>
      </w:r>
    </w:p>
    <w:p w14:paraId="3CD06B9F" w14:textId="77777777" w:rsidR="00EF51FA" w:rsidRDefault="00EF51FA" w:rsidP="00EF51FA">
      <w:pPr>
        <w:pStyle w:val="Heading3"/>
      </w:pPr>
      <w:r>
        <w:t>remedy any deficiencies identified by the audit within 5 days.</w:t>
      </w:r>
    </w:p>
    <w:p w14:paraId="22BD90B9" w14:textId="591053B8" w:rsidR="00EF51FA" w:rsidRDefault="00EF51FA" w:rsidP="00EF51FA">
      <w:pPr>
        <w:pStyle w:val="Heading2"/>
      </w:pPr>
      <w:r w:rsidRPr="00EF51FA">
        <w:t xml:space="preserve">On </w:t>
      </w:r>
      <w:r>
        <w:t>Rooftop’s</w:t>
      </w:r>
      <w:r w:rsidRPr="00EF51FA">
        <w:t xml:space="preserve"> written request, the Provider will make all of the relevant audit reports available to </w:t>
      </w:r>
      <w:r>
        <w:t>Rooftop</w:t>
      </w:r>
      <w:r w:rsidRPr="00EF51FA">
        <w:t xml:space="preserve"> for review.</w:t>
      </w:r>
    </w:p>
    <w:p w14:paraId="5D65DA81" w14:textId="77777777" w:rsidR="00EF51FA" w:rsidRDefault="00EF51FA" w:rsidP="00EF51FA">
      <w:pPr>
        <w:pStyle w:val="Heading2"/>
      </w:pPr>
      <w:r w:rsidRPr="00EF51FA">
        <w:t>The Provider will promptly address any exceptions noted in the audit reports with the development and implementation of a corrective action plan by the Provider</w:t>
      </w:r>
      <w:r>
        <w:t>’</w:t>
      </w:r>
      <w:r w:rsidRPr="00EF51FA">
        <w:t>s management</w:t>
      </w:r>
      <w:r>
        <w:t>.</w:t>
      </w:r>
    </w:p>
    <w:p w14:paraId="277C63C7" w14:textId="77777777" w:rsidR="00624E79" w:rsidRDefault="00624E79" w:rsidP="00624E79">
      <w:pPr>
        <w:pStyle w:val="Heading1"/>
      </w:pPr>
      <w:r>
        <w:t>WARRANTIES</w:t>
      </w:r>
    </w:p>
    <w:p w14:paraId="6A0C85C2" w14:textId="77777777" w:rsidR="00624E79" w:rsidRDefault="00624E79" w:rsidP="00624E79">
      <w:pPr>
        <w:pStyle w:val="Heading2"/>
      </w:pPr>
      <w:r>
        <w:t>The Provider warrants and represents that:</w:t>
      </w:r>
    </w:p>
    <w:p w14:paraId="7D7453B7" w14:textId="77777777" w:rsidR="00624E79" w:rsidRDefault="00624E79" w:rsidP="00624E79">
      <w:pPr>
        <w:pStyle w:val="Heading3"/>
      </w:pPr>
      <w:r>
        <w:t>its employees, subcontractors, agents and any other person or persons accessing the Personal Data on its behalf are reliable and trustworthy and have received the required training on the Data Protection Legislation;</w:t>
      </w:r>
    </w:p>
    <w:p w14:paraId="72BC976D" w14:textId="77777777" w:rsidR="00624E79" w:rsidRDefault="00624E79" w:rsidP="00624E79">
      <w:pPr>
        <w:pStyle w:val="Heading3"/>
      </w:pPr>
      <w:r>
        <w:t>it and anyone operating on its behalf will process the Personal Data in compliance with the Data Protection Legislation and other laws, enactments, regulations, orders, standards and other similar instruments;</w:t>
      </w:r>
    </w:p>
    <w:p w14:paraId="480A2BDB" w14:textId="77777777" w:rsidR="00624E79" w:rsidRDefault="00624E79" w:rsidP="00624E79">
      <w:pPr>
        <w:pStyle w:val="Heading3"/>
      </w:pPr>
      <w:r w:rsidRPr="00624E79">
        <w:t xml:space="preserve">it has no reason to believe that the Data Protection Legislation prevents it from providing any of the </w:t>
      </w:r>
      <w:r>
        <w:t>Underlying</w:t>
      </w:r>
      <w:r w:rsidRPr="00624E79">
        <w:t xml:space="preserve"> Agreement's contracted services; and</w:t>
      </w:r>
    </w:p>
    <w:p w14:paraId="494142C1" w14:textId="77777777" w:rsidR="00624E79" w:rsidRDefault="00624E79" w:rsidP="00624E79">
      <w:pPr>
        <w:pStyle w:val="Heading3"/>
      </w:pPr>
      <w:r w:rsidRPr="00624E79">
        <w:t>considering the current technology environment and implementation costs, it will take appropriate technical and organisational measures to prevent the accidental, unauthorised or unlawful processing of Personal Data and the loss or damage to, the Personal Data, and ensure a level of security appropriate to:</w:t>
      </w:r>
    </w:p>
    <w:p w14:paraId="67AAC9EA" w14:textId="77777777" w:rsidR="00624E79" w:rsidRDefault="00624E79" w:rsidP="00624E79">
      <w:pPr>
        <w:pStyle w:val="Heading4"/>
      </w:pPr>
      <w:r>
        <w:t>the harm that might result from such accidental, unauthorised or unlawful processing and loss or damage;</w:t>
      </w:r>
    </w:p>
    <w:p w14:paraId="1E11141D" w14:textId="77777777" w:rsidR="00624E79" w:rsidRDefault="00624E79" w:rsidP="00624E79">
      <w:pPr>
        <w:pStyle w:val="Heading4"/>
      </w:pPr>
      <w:r>
        <w:t>the nature of the Personal Data protected; and</w:t>
      </w:r>
    </w:p>
    <w:p w14:paraId="103D6AEA" w14:textId="77777777" w:rsidR="00624E79" w:rsidRDefault="00624E79" w:rsidP="00624E79">
      <w:pPr>
        <w:pStyle w:val="Heading4"/>
      </w:pPr>
      <w:r>
        <w:lastRenderedPageBreak/>
        <w:t xml:space="preserve">comply with all applicable Data Protection Legislation and its information and security policies, including the security measures required in clause </w:t>
      </w:r>
      <w:r>
        <w:fldChar w:fldCharType="begin"/>
      </w:r>
      <w:r>
        <w:instrText xml:space="preserve"> REF _Ref129086242 \r \h </w:instrText>
      </w:r>
      <w:r>
        <w:fldChar w:fldCharType="separate"/>
      </w:r>
      <w:r w:rsidR="002A4BC5">
        <w:t>5</w:t>
      </w:r>
      <w:r>
        <w:fldChar w:fldCharType="end"/>
      </w:r>
      <w:r>
        <w:t>.</w:t>
      </w:r>
    </w:p>
    <w:p w14:paraId="1F3B4656" w14:textId="77777777" w:rsidR="00915F4D" w:rsidRDefault="00360E10" w:rsidP="00360E10">
      <w:pPr>
        <w:pStyle w:val="Heading2"/>
      </w:pPr>
      <w:r>
        <w:t>Rooftop</w:t>
      </w:r>
      <w:r w:rsidRPr="00360E10">
        <w:t xml:space="preserve"> warrants that</w:t>
      </w:r>
      <w:r w:rsidR="00915F4D">
        <w:t>:</w:t>
      </w:r>
    </w:p>
    <w:p w14:paraId="400614FA" w14:textId="77777777" w:rsidR="00915F4D" w:rsidRDefault="00360E10" w:rsidP="00915F4D">
      <w:pPr>
        <w:pStyle w:val="Heading3"/>
      </w:pPr>
      <w:r w:rsidRPr="00360E10">
        <w:t xml:space="preserve">it has all necessary rights to provide the Personal Data to the </w:t>
      </w:r>
      <w:r>
        <w:t>Provider</w:t>
      </w:r>
      <w:r w:rsidRPr="00360E10">
        <w:t xml:space="preserve"> for the </w:t>
      </w:r>
      <w:r w:rsidR="00915F4D">
        <w:t>Business Purposes;</w:t>
      </w:r>
      <w:r w:rsidRPr="00360E10">
        <w:t xml:space="preserve"> </w:t>
      </w:r>
    </w:p>
    <w:p w14:paraId="445F9C74" w14:textId="77777777" w:rsidR="00915F4D" w:rsidRDefault="00360E10" w:rsidP="00915F4D">
      <w:pPr>
        <w:pStyle w:val="Heading3"/>
      </w:pPr>
      <w:r w:rsidRPr="00360E10">
        <w:t xml:space="preserve">that one or more lawful bases set forth in </w:t>
      </w:r>
      <w:r w:rsidR="00915F4D">
        <w:t>Data Protection Legislation</w:t>
      </w:r>
      <w:r w:rsidRPr="00360E10">
        <w:t xml:space="preserve"> supports the lawfulness of the processing</w:t>
      </w:r>
      <w:r w:rsidR="00915F4D">
        <w:t>;</w:t>
      </w:r>
    </w:p>
    <w:p w14:paraId="2301DB9E" w14:textId="77777777" w:rsidR="00915F4D" w:rsidRDefault="00360E10" w:rsidP="00915F4D">
      <w:pPr>
        <w:pStyle w:val="Heading3"/>
      </w:pPr>
      <w:r w:rsidRPr="00360E10">
        <w:t xml:space="preserve">any necessary data subject consents to the </w:t>
      </w:r>
      <w:r w:rsidR="00915F4D">
        <w:t>p</w:t>
      </w:r>
      <w:r w:rsidRPr="00360E10">
        <w:t>rocessing are obtained, and for ensuring that a record of such consents is maintained</w:t>
      </w:r>
      <w:r w:rsidR="00915F4D">
        <w:t>, and</w:t>
      </w:r>
      <w:r w:rsidRPr="00360E10">
        <w:t xml:space="preserve"> </w:t>
      </w:r>
      <w:r w:rsidR="00915F4D">
        <w:t>s</w:t>
      </w:r>
    </w:p>
    <w:p w14:paraId="19530F32" w14:textId="77777777" w:rsidR="00360E10" w:rsidRPr="00360E10" w:rsidRDefault="00915F4D" w:rsidP="00915F4D">
      <w:pPr>
        <w:pStyle w:val="Heading3"/>
        <w:numPr>
          <w:ilvl w:val="0"/>
          <w:numId w:val="0"/>
        </w:numPr>
        <w:ind w:left="567"/>
      </w:pPr>
      <w:r>
        <w:t>s</w:t>
      </w:r>
      <w:r w:rsidR="00360E10" w:rsidRPr="00360E10">
        <w:t xml:space="preserve">hould consent be revoked by a data subject, </w:t>
      </w:r>
      <w:r>
        <w:t>Rooftop</w:t>
      </w:r>
      <w:r w:rsidR="00360E10" w:rsidRPr="00360E10">
        <w:t xml:space="preserve"> is responsible for communicating the fact of such revocation to the </w:t>
      </w:r>
      <w:r>
        <w:t>Provider</w:t>
      </w:r>
      <w:r w:rsidR="00360E10" w:rsidRPr="00360E10">
        <w:t xml:space="preserve">, and the </w:t>
      </w:r>
      <w:r>
        <w:t>Provider</w:t>
      </w:r>
      <w:r w:rsidR="00360E10" w:rsidRPr="00360E10">
        <w:t xml:space="preserve"> remains responsible for implementing </w:t>
      </w:r>
      <w:r>
        <w:t>Rooftop’s</w:t>
      </w:r>
      <w:r w:rsidR="00360E10" w:rsidRPr="00360E10">
        <w:t xml:space="preserve"> instruction with respect to the processing of that Personal Data.</w:t>
      </w:r>
    </w:p>
    <w:p w14:paraId="227ABFFE" w14:textId="77777777" w:rsidR="00624E79" w:rsidRDefault="00624E79" w:rsidP="00624E79">
      <w:pPr>
        <w:pStyle w:val="Heading2"/>
      </w:pPr>
      <w:r>
        <w:t>Rooftop</w:t>
      </w:r>
      <w:r w:rsidRPr="00624E79">
        <w:t xml:space="preserve"> warrants that the Provider's </w:t>
      </w:r>
      <w:r>
        <w:t>agreed</w:t>
      </w:r>
      <w:r w:rsidRPr="00624E79">
        <w:t xml:space="preserve"> use of the Personal Data for the Business Purposes and as specifically instructed by </w:t>
      </w:r>
      <w:r>
        <w:t>Rooftop</w:t>
      </w:r>
      <w:r w:rsidRPr="00624E79">
        <w:t xml:space="preserve"> will comply with the Data Protection Legislation.</w:t>
      </w:r>
    </w:p>
    <w:p w14:paraId="5A242A0B" w14:textId="77777777" w:rsidR="00624E79" w:rsidRDefault="00624E79" w:rsidP="00624E79">
      <w:pPr>
        <w:pStyle w:val="Heading1"/>
      </w:pPr>
      <w:r>
        <w:t>INDEMNIFICATION</w:t>
      </w:r>
    </w:p>
    <w:p w14:paraId="386DDFBB" w14:textId="77777777" w:rsidR="00624E79" w:rsidRDefault="00624E79" w:rsidP="00624E79">
      <w:pPr>
        <w:pStyle w:val="Heading2"/>
      </w:pPr>
      <w:bookmarkStart w:id="6" w:name="_Ref129087236"/>
      <w:r w:rsidRPr="00624E79">
        <w:t xml:space="preserve">The Provider agrees to indemnify, keep indemnified and defend at its own expense </w:t>
      </w:r>
      <w:r>
        <w:t>Rooftop</w:t>
      </w:r>
      <w:r w:rsidRPr="00624E79">
        <w:t xml:space="preserve"> against all costs, claims, damages or expenses incurred by </w:t>
      </w:r>
      <w:r>
        <w:t>Rooftop</w:t>
      </w:r>
      <w:r w:rsidRPr="00624E79">
        <w:t xml:space="preserve"> or for which </w:t>
      </w:r>
      <w:r>
        <w:t>Rooftop</w:t>
      </w:r>
      <w:r w:rsidRPr="00624E79">
        <w:t xml:space="preserve"> may become liable due to any failure by the Provider or its employees, subcontractors or agents to comply with any of its obligations under this Agreement</w:t>
      </w:r>
      <w:r w:rsidR="00360E10">
        <w:t>, the Underlying Agreement,</w:t>
      </w:r>
      <w:r w:rsidRPr="00624E79">
        <w:t xml:space="preserve"> the Data Protection Legislation</w:t>
      </w:r>
      <w:r w:rsidR="00360E10">
        <w:t xml:space="preserve"> or negligence</w:t>
      </w:r>
      <w:r w:rsidRPr="00624E79">
        <w:t>.</w:t>
      </w:r>
      <w:bookmarkEnd w:id="6"/>
    </w:p>
    <w:p w14:paraId="6A2CECD0" w14:textId="77777777" w:rsidR="00624E79" w:rsidRDefault="00624E79" w:rsidP="00624E79">
      <w:pPr>
        <w:pStyle w:val="Heading2"/>
      </w:pPr>
      <w:r>
        <w:t xml:space="preserve">Rooftop shall not be entitled to rely on the indemnity in clause </w:t>
      </w:r>
      <w:r>
        <w:fldChar w:fldCharType="begin"/>
      </w:r>
      <w:r>
        <w:instrText xml:space="preserve"> REF _Ref129087236 \r \h </w:instrText>
      </w:r>
      <w:r>
        <w:fldChar w:fldCharType="separate"/>
      </w:r>
      <w:r w:rsidR="002A4BC5">
        <w:t>15.1</w:t>
      </w:r>
      <w:r>
        <w:fldChar w:fldCharType="end"/>
      </w:r>
      <w:r>
        <w:t xml:space="preserve">, to the extent that such cost, claim, damage or expense </w:t>
      </w:r>
      <w:r w:rsidR="00360E10">
        <w:t>is incurred as a direct result of Rooftop’s own breach of this Agreement, breach of the Underlying Agreement, breach of the Data Protection Legislation or negligence.</w:t>
      </w:r>
    </w:p>
    <w:p w14:paraId="5885C645" w14:textId="77777777" w:rsidR="00360E10" w:rsidRDefault="00360E10" w:rsidP="00624E79">
      <w:pPr>
        <w:pStyle w:val="Heading2"/>
      </w:pPr>
      <w:r w:rsidRPr="00360E10">
        <w:t>Any limitation of liability set forth in the</w:t>
      </w:r>
      <w:r>
        <w:t xml:space="preserve"> Underlying</w:t>
      </w:r>
      <w:r w:rsidRPr="00360E10">
        <w:t xml:space="preserve"> Agreement will not apply to this Agreement's indemnity or reimbursement obligations.</w:t>
      </w:r>
    </w:p>
    <w:p w14:paraId="1F1435B0" w14:textId="77777777" w:rsidR="00360E10" w:rsidRDefault="00360E10" w:rsidP="00360E10">
      <w:pPr>
        <w:pStyle w:val="Heading1"/>
      </w:pPr>
      <w:r>
        <w:t>NOTICE</w:t>
      </w:r>
    </w:p>
    <w:p w14:paraId="655C54A3" w14:textId="77777777" w:rsidR="00360E10" w:rsidRDefault="00360E10" w:rsidP="00360E10">
      <w:pPr>
        <w:pStyle w:val="Heading2"/>
      </w:pPr>
      <w:r>
        <w:t>Any notice given to a party under or in connection with this Agreement must be in writing and delivered to:</w:t>
      </w:r>
    </w:p>
    <w:p w14:paraId="2227D7CB" w14:textId="123C84E1" w:rsidR="00360E10" w:rsidRDefault="00360E10" w:rsidP="00360E10">
      <w:pPr>
        <w:pStyle w:val="Heading3"/>
      </w:pPr>
      <w:r>
        <w:t xml:space="preserve">For Rooftop: </w:t>
      </w:r>
      <w:r w:rsidR="00060BE7">
        <w:t>Data Protection Officer, Rooftop Housing Group, 70 High Street, Evesham WR11 4YD</w:t>
      </w:r>
    </w:p>
    <w:p w14:paraId="6D8E53C5" w14:textId="77777777" w:rsidR="00360E10" w:rsidRDefault="00360E10" w:rsidP="00360E10">
      <w:pPr>
        <w:pStyle w:val="Heading3"/>
      </w:pPr>
      <w:r>
        <w:t>For the Provider: [</w:t>
      </w:r>
      <w:r w:rsidRPr="00360E10">
        <w:rPr>
          <w:highlight w:val="yellow"/>
        </w:rPr>
        <w:t>PROVIDER DATA PRIVACY CONTACT</w:t>
      </w:r>
      <w:r>
        <w:t>]</w:t>
      </w:r>
    </w:p>
    <w:p w14:paraId="0830A248" w14:textId="36C259BF" w:rsidR="00360E10" w:rsidRDefault="00360E10" w:rsidP="00360E10">
      <w:pPr>
        <w:pStyle w:val="Heading2"/>
      </w:pPr>
      <w:r w:rsidRPr="00360E10">
        <w:lastRenderedPageBreak/>
        <w:t>A notice given under this Agreement is valid if sent by email.</w:t>
      </w:r>
    </w:p>
    <w:p w14:paraId="4CCE656B" w14:textId="77777777" w:rsidR="00DD45D0" w:rsidRDefault="00DD45D0" w:rsidP="00DD45D0">
      <w:pPr>
        <w:pStyle w:val="Heading1"/>
      </w:pPr>
      <w:r>
        <w:t>Governing Law and Jurisdiction</w:t>
      </w:r>
    </w:p>
    <w:p w14:paraId="25159BBB" w14:textId="77777777" w:rsidR="00DD45D0" w:rsidRDefault="00DD45D0" w:rsidP="00DD45D0">
      <w:pPr>
        <w:pStyle w:val="Heading2"/>
      </w:pPr>
      <w:r>
        <w:t>This Agreement is governed by the laws of England and Wales.</w:t>
      </w:r>
    </w:p>
    <w:p w14:paraId="490410F3" w14:textId="77777777" w:rsidR="00DD45D0" w:rsidRDefault="00DD45D0" w:rsidP="00DD45D0">
      <w:pPr>
        <w:pStyle w:val="Heading2"/>
      </w:pPr>
      <w:r>
        <w:t>Any dispute arising from or in connection with this Agreement, shall be brought to the exclusive jurisdiction of the courts of England and Wales.</w:t>
      </w:r>
    </w:p>
    <w:p w14:paraId="3C0B2713" w14:textId="77777777" w:rsidR="00360E10" w:rsidRDefault="00360E10" w:rsidP="00360E10">
      <w:pPr>
        <w:pStyle w:val="NormalSpaced"/>
      </w:pPr>
      <w:r>
        <w:t>This Agreement has been entered into on the date stated at the beginning of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6"/>
        <w:gridCol w:w="2848"/>
      </w:tblGrid>
      <w:tr w:rsidR="00360E10" w14:paraId="6941537C" w14:textId="77777777" w:rsidTr="00642A8F">
        <w:tc>
          <w:tcPr>
            <w:tcW w:w="5696" w:type="dxa"/>
          </w:tcPr>
          <w:p w14:paraId="12E6D3DB" w14:textId="77777777" w:rsidR="00360E10" w:rsidRDefault="00360E10" w:rsidP="00360E10">
            <w:r>
              <w:t>Signed by [</w:t>
            </w:r>
            <w:r w:rsidRPr="00360E10">
              <w:rPr>
                <w:highlight w:val="yellow"/>
              </w:rPr>
              <w:t>Name of Director</w:t>
            </w:r>
            <w:r>
              <w:t>]</w:t>
            </w:r>
          </w:p>
        </w:tc>
        <w:tc>
          <w:tcPr>
            <w:tcW w:w="2848" w:type="dxa"/>
          </w:tcPr>
          <w:p w14:paraId="3C5A24C4" w14:textId="77777777" w:rsidR="00360E10" w:rsidRDefault="00360E10" w:rsidP="00360E10">
            <w:r>
              <w:t>………………………….</w:t>
            </w:r>
          </w:p>
        </w:tc>
      </w:tr>
      <w:tr w:rsidR="00360E10" w14:paraId="08584642" w14:textId="77777777" w:rsidTr="00642A8F">
        <w:tc>
          <w:tcPr>
            <w:tcW w:w="5696" w:type="dxa"/>
          </w:tcPr>
          <w:p w14:paraId="0A2CA58D" w14:textId="77777777" w:rsidR="00360E10" w:rsidRDefault="00360E10" w:rsidP="00360E10">
            <w:r>
              <w:t>For and on behalf of Rooftop Housing Group</w:t>
            </w:r>
          </w:p>
        </w:tc>
        <w:tc>
          <w:tcPr>
            <w:tcW w:w="2848" w:type="dxa"/>
          </w:tcPr>
          <w:p w14:paraId="6DD7BC1B" w14:textId="77777777" w:rsidR="00360E10" w:rsidRDefault="00360E10" w:rsidP="00360E10">
            <w:r>
              <w:t>Director</w:t>
            </w:r>
          </w:p>
        </w:tc>
      </w:tr>
      <w:tr w:rsidR="00360E10" w14:paraId="0208DF63" w14:textId="77777777" w:rsidTr="00642A8F">
        <w:tc>
          <w:tcPr>
            <w:tcW w:w="5696" w:type="dxa"/>
          </w:tcPr>
          <w:p w14:paraId="3D8BFB90" w14:textId="77777777" w:rsidR="00360E10" w:rsidRDefault="00360E10" w:rsidP="00360E10">
            <w:r>
              <w:t>Date</w:t>
            </w:r>
          </w:p>
        </w:tc>
        <w:tc>
          <w:tcPr>
            <w:tcW w:w="2848" w:type="dxa"/>
          </w:tcPr>
          <w:p w14:paraId="3E3E95E2" w14:textId="77777777" w:rsidR="00360E10" w:rsidRDefault="00360E10" w:rsidP="00360E10"/>
        </w:tc>
      </w:tr>
      <w:tr w:rsidR="00360E10" w14:paraId="001BC8C1" w14:textId="77777777" w:rsidTr="00642A8F">
        <w:tc>
          <w:tcPr>
            <w:tcW w:w="5696" w:type="dxa"/>
          </w:tcPr>
          <w:p w14:paraId="296E9C1A" w14:textId="77777777" w:rsidR="00360E10" w:rsidRDefault="00360E10" w:rsidP="006B7DEA">
            <w:r>
              <w:t>Signed by [</w:t>
            </w:r>
            <w:r w:rsidRPr="00360E10">
              <w:rPr>
                <w:highlight w:val="yellow"/>
              </w:rPr>
              <w:t>Name of Director</w:t>
            </w:r>
            <w:r>
              <w:t>]</w:t>
            </w:r>
          </w:p>
        </w:tc>
        <w:tc>
          <w:tcPr>
            <w:tcW w:w="2848" w:type="dxa"/>
          </w:tcPr>
          <w:p w14:paraId="136761B3" w14:textId="77777777" w:rsidR="00360E10" w:rsidRDefault="00360E10" w:rsidP="006B7DEA">
            <w:r>
              <w:t>………………………….</w:t>
            </w:r>
          </w:p>
        </w:tc>
      </w:tr>
      <w:tr w:rsidR="00360E10" w14:paraId="1DA5D1B4" w14:textId="77777777" w:rsidTr="00642A8F">
        <w:tc>
          <w:tcPr>
            <w:tcW w:w="5696" w:type="dxa"/>
          </w:tcPr>
          <w:p w14:paraId="44F1347B" w14:textId="77777777" w:rsidR="00360E10" w:rsidRDefault="00360E10" w:rsidP="006B7DEA">
            <w:r>
              <w:t>For and on behalf of [</w:t>
            </w:r>
            <w:r w:rsidRPr="00360E10">
              <w:rPr>
                <w:highlight w:val="yellow"/>
              </w:rPr>
              <w:t>NAME OF PROVIDER</w:t>
            </w:r>
            <w:r>
              <w:t>]</w:t>
            </w:r>
          </w:p>
        </w:tc>
        <w:tc>
          <w:tcPr>
            <w:tcW w:w="2848" w:type="dxa"/>
          </w:tcPr>
          <w:p w14:paraId="74773E81" w14:textId="77777777" w:rsidR="00360E10" w:rsidRDefault="00360E10" w:rsidP="006B7DEA">
            <w:r>
              <w:t>Director</w:t>
            </w:r>
          </w:p>
        </w:tc>
      </w:tr>
      <w:tr w:rsidR="00360E10" w14:paraId="18DC7585" w14:textId="77777777" w:rsidTr="00642A8F">
        <w:tc>
          <w:tcPr>
            <w:tcW w:w="5696" w:type="dxa"/>
          </w:tcPr>
          <w:p w14:paraId="7D6A9D29" w14:textId="77777777" w:rsidR="00360E10" w:rsidRDefault="00360E10" w:rsidP="006B7DEA">
            <w:r>
              <w:t>Date</w:t>
            </w:r>
          </w:p>
        </w:tc>
        <w:tc>
          <w:tcPr>
            <w:tcW w:w="2848" w:type="dxa"/>
          </w:tcPr>
          <w:p w14:paraId="7E1C25A0" w14:textId="77777777" w:rsidR="00360E10" w:rsidRDefault="00360E10" w:rsidP="006B7DEA"/>
        </w:tc>
      </w:tr>
    </w:tbl>
    <w:p w14:paraId="5C9535AC" w14:textId="77777777" w:rsidR="00360E10" w:rsidRDefault="00360E10" w:rsidP="00360E10"/>
    <w:p w14:paraId="6338F6D3" w14:textId="77777777" w:rsidR="00E53819" w:rsidRDefault="0086624D" w:rsidP="00E53819">
      <w:pPr>
        <w:spacing w:after="240"/>
        <w:ind w:left="539" w:hanging="539"/>
        <w:rPr>
          <w:rFonts w:cs="Arial"/>
          <w:b/>
          <w:szCs w:val="22"/>
        </w:rPr>
      </w:pPr>
      <w:bookmarkStart w:id="7" w:name="_Hlk84938483"/>
      <w:r>
        <w:rPr>
          <w:rFonts w:cs="Arial"/>
          <w:b/>
          <w:szCs w:val="22"/>
        </w:rPr>
        <w:t xml:space="preserve">Annex </w:t>
      </w:r>
      <w:r w:rsidR="00206C3C">
        <w:rPr>
          <w:rFonts w:cs="Arial"/>
          <w:b/>
          <w:szCs w:val="22"/>
        </w:rPr>
        <w:t>A</w:t>
      </w:r>
      <w:r>
        <w:rPr>
          <w:rFonts w:cs="Arial"/>
          <w:b/>
          <w:szCs w:val="22"/>
        </w:rPr>
        <w:t xml:space="preserve"> - </w:t>
      </w:r>
      <w:r w:rsidR="00E53819">
        <w:rPr>
          <w:rFonts w:cs="Arial"/>
          <w:b/>
          <w:szCs w:val="22"/>
        </w:rPr>
        <w:t>Schedule of Processing, Personal Data and Data Subjects</w:t>
      </w:r>
      <w:bookmarkEnd w:id="7"/>
    </w:p>
    <w:p w14:paraId="1B61F9B6" w14:textId="77777777" w:rsidR="00E53819" w:rsidRDefault="007B5725" w:rsidP="007B5725">
      <w:pPr>
        <w:spacing w:after="240"/>
        <w:rPr>
          <w:rFonts w:cs="Arial"/>
          <w:b/>
          <w:szCs w:val="22"/>
        </w:rPr>
      </w:pPr>
      <w:r>
        <w:rPr>
          <w:rFonts w:cs="Arial"/>
          <w:bCs/>
          <w:szCs w:val="22"/>
        </w:rPr>
        <w:t xml:space="preserve">The </w:t>
      </w:r>
      <w:r w:rsidR="00A35D45">
        <w:rPr>
          <w:rFonts w:cs="Arial"/>
          <w:bCs/>
          <w:szCs w:val="22"/>
        </w:rPr>
        <w:t xml:space="preserve">Data </w:t>
      </w:r>
      <w:r>
        <w:rPr>
          <w:rFonts w:cs="Arial"/>
          <w:bCs/>
          <w:szCs w:val="22"/>
        </w:rPr>
        <w:t xml:space="preserve">Processor shall only process personal data in accordance with the instructions as advised below and comply with any further written instructions with respect to processing by the </w:t>
      </w:r>
      <w:r w:rsidR="00A35D45">
        <w:rPr>
          <w:rFonts w:cs="Arial"/>
          <w:bCs/>
          <w:szCs w:val="22"/>
        </w:rPr>
        <w:t>Data Controller</w:t>
      </w:r>
      <w:r>
        <w:rPr>
          <w:rFonts w:cs="Arial"/>
          <w:bCs/>
          <w:szCs w:val="22"/>
        </w:rPr>
        <w:t xml:space="preserve">. Any further written processing instructions required by the </w:t>
      </w:r>
      <w:r w:rsidR="00A35D45">
        <w:rPr>
          <w:rFonts w:cs="Arial"/>
          <w:bCs/>
          <w:szCs w:val="22"/>
        </w:rPr>
        <w:t>Data Controller</w:t>
      </w:r>
      <w:r>
        <w:rPr>
          <w:rFonts w:cs="Arial"/>
          <w:bCs/>
          <w:szCs w:val="22"/>
        </w:rPr>
        <w:t xml:space="preserve"> shall be incorporated into this Schedule and shall be the subject of a formal amendment to this </w:t>
      </w:r>
      <w:r w:rsidR="00A35D45">
        <w:rPr>
          <w:rFonts w:cs="Arial"/>
          <w:bCs/>
          <w:szCs w:val="22"/>
        </w:rPr>
        <w:t>Agreement</w:t>
      </w:r>
      <w:r>
        <w:rPr>
          <w:rFonts w:cs="Arial"/>
          <w:bCs/>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5895"/>
      </w:tblGrid>
      <w:tr w:rsidR="00E53819" w:rsidRPr="008271CC" w14:paraId="0E9E1B5D" w14:textId="77777777" w:rsidTr="00A35D45">
        <w:tc>
          <w:tcPr>
            <w:tcW w:w="2649" w:type="dxa"/>
            <w:shd w:val="clear" w:color="auto" w:fill="BFBFBF"/>
            <w:vAlign w:val="center"/>
          </w:tcPr>
          <w:p w14:paraId="18B574AA" w14:textId="77777777" w:rsidR="00E53819" w:rsidRPr="008271CC" w:rsidRDefault="00E53819" w:rsidP="00EE3657">
            <w:pPr>
              <w:jc w:val="center"/>
              <w:rPr>
                <w:rFonts w:cs="Arial"/>
                <w:b/>
                <w:szCs w:val="22"/>
              </w:rPr>
            </w:pPr>
            <w:r w:rsidRPr="008271CC">
              <w:rPr>
                <w:rFonts w:cs="Arial"/>
                <w:b/>
                <w:szCs w:val="22"/>
              </w:rPr>
              <w:t>Description</w:t>
            </w:r>
          </w:p>
        </w:tc>
        <w:tc>
          <w:tcPr>
            <w:tcW w:w="5895" w:type="dxa"/>
            <w:shd w:val="clear" w:color="auto" w:fill="BFBFBF"/>
            <w:vAlign w:val="center"/>
          </w:tcPr>
          <w:p w14:paraId="0449646B" w14:textId="77777777" w:rsidR="00E53819" w:rsidRPr="008271CC" w:rsidRDefault="00E53819" w:rsidP="00EE3657">
            <w:pPr>
              <w:jc w:val="center"/>
              <w:rPr>
                <w:rFonts w:cs="Arial"/>
                <w:b/>
                <w:szCs w:val="22"/>
              </w:rPr>
            </w:pPr>
            <w:r w:rsidRPr="008271CC">
              <w:rPr>
                <w:rFonts w:cs="Arial"/>
                <w:b/>
                <w:szCs w:val="22"/>
              </w:rPr>
              <w:t>Details</w:t>
            </w:r>
          </w:p>
        </w:tc>
      </w:tr>
      <w:tr w:rsidR="00E53819" w:rsidRPr="008271CC" w14:paraId="26362326" w14:textId="77777777" w:rsidTr="00A35D45">
        <w:trPr>
          <w:trHeight w:val="886"/>
        </w:trPr>
        <w:tc>
          <w:tcPr>
            <w:tcW w:w="2649" w:type="dxa"/>
            <w:shd w:val="clear" w:color="auto" w:fill="auto"/>
          </w:tcPr>
          <w:p w14:paraId="628C84FE" w14:textId="77777777" w:rsidR="00E53819" w:rsidRPr="008271CC" w:rsidRDefault="00E53819" w:rsidP="00EE3657">
            <w:pPr>
              <w:rPr>
                <w:rFonts w:cs="Arial"/>
                <w:szCs w:val="22"/>
              </w:rPr>
            </w:pPr>
            <w:r w:rsidRPr="008271CC">
              <w:rPr>
                <w:rFonts w:cs="Arial"/>
                <w:szCs w:val="22"/>
              </w:rPr>
              <w:t>Subject matter of the processing</w:t>
            </w:r>
          </w:p>
        </w:tc>
        <w:tc>
          <w:tcPr>
            <w:tcW w:w="5895" w:type="dxa"/>
            <w:shd w:val="clear" w:color="auto" w:fill="auto"/>
          </w:tcPr>
          <w:p w14:paraId="43D6E5AE" w14:textId="348663FB" w:rsidR="00E53819" w:rsidRPr="008271CC" w:rsidRDefault="00C543D7" w:rsidP="00EE3657">
            <w:pPr>
              <w:rPr>
                <w:rFonts w:cs="Arial"/>
                <w:i/>
                <w:szCs w:val="22"/>
              </w:rPr>
            </w:pPr>
            <w:r w:rsidRPr="00C543D7">
              <w:rPr>
                <w:rFonts w:cs="Arial"/>
                <w:i/>
                <w:szCs w:val="22"/>
                <w:highlight w:val="yellow"/>
              </w:rPr>
              <w:t>INSERT</w:t>
            </w:r>
          </w:p>
        </w:tc>
      </w:tr>
      <w:tr w:rsidR="00E53819" w:rsidRPr="008271CC" w14:paraId="1DB247A5" w14:textId="77777777" w:rsidTr="00A35D45">
        <w:trPr>
          <w:trHeight w:val="683"/>
        </w:trPr>
        <w:tc>
          <w:tcPr>
            <w:tcW w:w="2649" w:type="dxa"/>
            <w:shd w:val="clear" w:color="auto" w:fill="auto"/>
          </w:tcPr>
          <w:p w14:paraId="05EF219B" w14:textId="77777777" w:rsidR="00E53819" w:rsidRPr="008271CC" w:rsidRDefault="00E53819" w:rsidP="00EE3657">
            <w:pPr>
              <w:rPr>
                <w:rFonts w:cs="Arial"/>
                <w:szCs w:val="22"/>
              </w:rPr>
            </w:pPr>
            <w:r w:rsidRPr="008271CC">
              <w:rPr>
                <w:rFonts w:cs="Arial"/>
                <w:szCs w:val="22"/>
              </w:rPr>
              <w:t>Duration of the processing</w:t>
            </w:r>
          </w:p>
        </w:tc>
        <w:tc>
          <w:tcPr>
            <w:tcW w:w="5895" w:type="dxa"/>
            <w:shd w:val="clear" w:color="auto" w:fill="auto"/>
          </w:tcPr>
          <w:p w14:paraId="41E8DEA5" w14:textId="1CB8C33E" w:rsidR="00E53819" w:rsidRPr="008271CC" w:rsidRDefault="00714D19" w:rsidP="00EE3657">
            <w:pPr>
              <w:rPr>
                <w:rFonts w:cs="Arial"/>
                <w:i/>
                <w:szCs w:val="22"/>
              </w:rPr>
            </w:pPr>
            <w:r>
              <w:rPr>
                <w:rFonts w:cs="Arial"/>
                <w:i/>
                <w:szCs w:val="22"/>
              </w:rPr>
              <w:t>For the duration of the contract</w:t>
            </w:r>
          </w:p>
        </w:tc>
      </w:tr>
      <w:tr w:rsidR="00E53819" w:rsidRPr="008271CC" w14:paraId="1DA38CBA" w14:textId="77777777" w:rsidTr="00A35D45">
        <w:trPr>
          <w:trHeight w:val="2857"/>
        </w:trPr>
        <w:tc>
          <w:tcPr>
            <w:tcW w:w="2649" w:type="dxa"/>
            <w:shd w:val="clear" w:color="auto" w:fill="auto"/>
          </w:tcPr>
          <w:p w14:paraId="5B734767" w14:textId="77777777" w:rsidR="00E53819" w:rsidRPr="008271CC" w:rsidRDefault="00E53819" w:rsidP="00EE3657">
            <w:pPr>
              <w:rPr>
                <w:rFonts w:cs="Arial"/>
                <w:szCs w:val="22"/>
              </w:rPr>
            </w:pPr>
            <w:r w:rsidRPr="008271CC">
              <w:rPr>
                <w:rFonts w:cs="Arial"/>
                <w:szCs w:val="22"/>
              </w:rPr>
              <w:lastRenderedPageBreak/>
              <w:t>Nature and purposes of the processing</w:t>
            </w:r>
          </w:p>
        </w:tc>
        <w:tc>
          <w:tcPr>
            <w:tcW w:w="5895" w:type="dxa"/>
            <w:shd w:val="clear" w:color="auto" w:fill="auto"/>
          </w:tcPr>
          <w:p w14:paraId="09CA9206" w14:textId="77777777" w:rsidR="00F60BDB" w:rsidRPr="00F60BDB" w:rsidRDefault="00F60BDB" w:rsidP="00F60BDB">
            <w:pPr>
              <w:rPr>
                <w:rFonts w:cs="Arial"/>
                <w:i/>
                <w:szCs w:val="22"/>
              </w:rPr>
            </w:pPr>
            <w:r w:rsidRPr="00F60BDB">
              <w:rPr>
                <w:rFonts w:cs="Arial"/>
                <w:i/>
                <w:szCs w:val="22"/>
              </w:rPr>
              <w:t>The nature of the processing means any operation such as collection,</w:t>
            </w:r>
            <w:r>
              <w:rPr>
                <w:rFonts w:cs="Arial"/>
                <w:i/>
                <w:szCs w:val="22"/>
              </w:rPr>
              <w:t xml:space="preserve"> </w:t>
            </w:r>
            <w:r w:rsidRPr="00F60BDB">
              <w:rPr>
                <w:rFonts w:cs="Arial"/>
                <w:i/>
                <w:szCs w:val="22"/>
              </w:rPr>
              <w:t>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B509652" w14:textId="65861EB2" w:rsidR="00F60BDB" w:rsidRPr="008271CC" w:rsidRDefault="00F60BDB" w:rsidP="00F60BDB">
            <w:pPr>
              <w:rPr>
                <w:rFonts w:cs="Arial"/>
                <w:i/>
                <w:szCs w:val="22"/>
              </w:rPr>
            </w:pPr>
            <w:r w:rsidRPr="00F60BDB">
              <w:rPr>
                <w:rFonts w:cs="Arial"/>
                <w:i/>
                <w:szCs w:val="22"/>
              </w:rPr>
              <w:t>The purpose include</w:t>
            </w:r>
            <w:r w:rsidR="00714D19">
              <w:rPr>
                <w:rFonts w:cs="Arial"/>
                <w:i/>
                <w:szCs w:val="22"/>
              </w:rPr>
              <w:t>s</w:t>
            </w:r>
            <w:r w:rsidRPr="00F60BDB">
              <w:rPr>
                <w:rFonts w:cs="Arial"/>
                <w:i/>
                <w:szCs w:val="22"/>
              </w:rPr>
              <w:t xml:space="preserve">: </w:t>
            </w:r>
            <w:r w:rsidR="00714D19">
              <w:rPr>
                <w:rFonts w:cs="Arial"/>
                <w:i/>
                <w:szCs w:val="22"/>
              </w:rPr>
              <w:t>to deliver the services</w:t>
            </w:r>
            <w:r w:rsidR="005C0D2F">
              <w:rPr>
                <w:rFonts w:cs="Arial"/>
                <w:i/>
                <w:szCs w:val="22"/>
              </w:rPr>
              <w:t xml:space="preserve"> as described in the Underlying Agreement</w:t>
            </w:r>
            <w:r w:rsidR="00714D19">
              <w:rPr>
                <w:rFonts w:cs="Arial"/>
                <w:i/>
                <w:szCs w:val="22"/>
              </w:rPr>
              <w:t xml:space="preserve"> and </w:t>
            </w:r>
            <w:r w:rsidR="008A25C3">
              <w:rPr>
                <w:rFonts w:cs="Arial"/>
                <w:i/>
                <w:szCs w:val="22"/>
              </w:rPr>
              <w:t>arrange appointments with customers</w:t>
            </w:r>
            <w:r w:rsidR="005C0D2F">
              <w:rPr>
                <w:rFonts w:cs="Arial"/>
                <w:i/>
                <w:szCs w:val="22"/>
              </w:rPr>
              <w:t>.</w:t>
            </w:r>
          </w:p>
        </w:tc>
      </w:tr>
      <w:tr w:rsidR="00E53819" w:rsidRPr="008271CC" w14:paraId="6C2CC32C" w14:textId="77777777" w:rsidTr="00A35D45">
        <w:trPr>
          <w:trHeight w:val="1106"/>
        </w:trPr>
        <w:tc>
          <w:tcPr>
            <w:tcW w:w="2649" w:type="dxa"/>
            <w:shd w:val="clear" w:color="auto" w:fill="auto"/>
          </w:tcPr>
          <w:p w14:paraId="265A733E" w14:textId="77777777" w:rsidR="00E53819" w:rsidRPr="008271CC" w:rsidRDefault="00E53819" w:rsidP="00EE3657">
            <w:pPr>
              <w:rPr>
                <w:rFonts w:cs="Arial"/>
                <w:szCs w:val="22"/>
              </w:rPr>
            </w:pPr>
            <w:r w:rsidRPr="008271CC">
              <w:rPr>
                <w:rFonts w:cs="Arial"/>
                <w:szCs w:val="22"/>
              </w:rPr>
              <w:t>Type of Personal Data</w:t>
            </w:r>
          </w:p>
        </w:tc>
        <w:tc>
          <w:tcPr>
            <w:tcW w:w="5895" w:type="dxa"/>
            <w:shd w:val="clear" w:color="auto" w:fill="auto"/>
          </w:tcPr>
          <w:p w14:paraId="7703E9C9" w14:textId="3E43BF57" w:rsidR="00E53819" w:rsidRPr="004E79D6" w:rsidRDefault="00AC6892" w:rsidP="00AC6892">
            <w:pPr>
              <w:rPr>
                <w:rFonts w:cs="Arial"/>
                <w:i/>
                <w:szCs w:val="22"/>
              </w:rPr>
            </w:pPr>
            <w:r w:rsidRPr="00AC6892">
              <w:rPr>
                <w:rFonts w:cs="Arial"/>
                <w:i/>
                <w:szCs w:val="22"/>
              </w:rPr>
              <w:t xml:space="preserve">name, address, telephone number, </w:t>
            </w:r>
            <w:r w:rsidR="00714D19">
              <w:rPr>
                <w:rFonts w:cs="Arial"/>
                <w:i/>
                <w:szCs w:val="22"/>
              </w:rPr>
              <w:t>warning and vulnerabillity markers</w:t>
            </w:r>
          </w:p>
        </w:tc>
      </w:tr>
      <w:tr w:rsidR="00E53819" w:rsidRPr="008271CC" w14:paraId="13717FA4" w14:textId="77777777" w:rsidTr="00A35D45">
        <w:trPr>
          <w:trHeight w:val="1561"/>
        </w:trPr>
        <w:tc>
          <w:tcPr>
            <w:tcW w:w="2649" w:type="dxa"/>
            <w:shd w:val="clear" w:color="auto" w:fill="auto"/>
          </w:tcPr>
          <w:p w14:paraId="0C485245" w14:textId="77777777" w:rsidR="00E53819" w:rsidRPr="008271CC" w:rsidRDefault="00E53819" w:rsidP="00EE3657">
            <w:pPr>
              <w:rPr>
                <w:rFonts w:cs="Arial"/>
                <w:szCs w:val="22"/>
              </w:rPr>
            </w:pPr>
            <w:r w:rsidRPr="008271CC">
              <w:rPr>
                <w:rFonts w:cs="Arial"/>
                <w:szCs w:val="22"/>
              </w:rPr>
              <w:t>Categories of Data Subject</w:t>
            </w:r>
          </w:p>
        </w:tc>
        <w:tc>
          <w:tcPr>
            <w:tcW w:w="5895" w:type="dxa"/>
            <w:shd w:val="clear" w:color="auto" w:fill="auto"/>
          </w:tcPr>
          <w:p w14:paraId="4D88C81B" w14:textId="3E8FF02D" w:rsidR="00E53819" w:rsidRPr="00F749E7" w:rsidRDefault="008A25C3" w:rsidP="00AC6892">
            <w:pPr>
              <w:rPr>
                <w:rFonts w:cs="Arial"/>
                <w:i/>
                <w:szCs w:val="22"/>
              </w:rPr>
            </w:pPr>
            <w:r w:rsidRPr="00AC6892">
              <w:rPr>
                <w:rFonts w:cs="Arial"/>
                <w:i/>
                <w:szCs w:val="22"/>
              </w:rPr>
              <w:t>C</w:t>
            </w:r>
            <w:r w:rsidR="00AC6892" w:rsidRPr="00AC6892">
              <w:rPr>
                <w:rFonts w:cs="Arial"/>
                <w:i/>
                <w:szCs w:val="22"/>
              </w:rPr>
              <w:t>ustomers</w:t>
            </w:r>
            <w:r>
              <w:rPr>
                <w:rFonts w:cs="Arial"/>
                <w:i/>
                <w:szCs w:val="22"/>
              </w:rPr>
              <w:t xml:space="preserve"> of the data controller</w:t>
            </w:r>
            <w:r w:rsidR="00C0030E">
              <w:rPr>
                <w:rFonts w:cs="Arial"/>
                <w:i/>
                <w:szCs w:val="22"/>
              </w:rPr>
              <w:t xml:space="preserve"> (tenants)</w:t>
            </w:r>
          </w:p>
        </w:tc>
      </w:tr>
      <w:tr w:rsidR="00E53819" w:rsidRPr="008271CC" w14:paraId="0D2219EE" w14:textId="77777777" w:rsidTr="00A35D45">
        <w:trPr>
          <w:trHeight w:val="2933"/>
        </w:trPr>
        <w:tc>
          <w:tcPr>
            <w:tcW w:w="2649" w:type="dxa"/>
            <w:shd w:val="clear" w:color="auto" w:fill="auto"/>
          </w:tcPr>
          <w:p w14:paraId="043A632A" w14:textId="20751BA8" w:rsidR="00E53819" w:rsidRPr="008271CC" w:rsidRDefault="00E53819" w:rsidP="00EE3657">
            <w:pPr>
              <w:rPr>
                <w:rFonts w:cs="Arial"/>
                <w:szCs w:val="22"/>
              </w:rPr>
            </w:pPr>
            <w:r w:rsidRPr="008271CC">
              <w:rPr>
                <w:rFonts w:cs="Arial"/>
                <w:szCs w:val="22"/>
              </w:rPr>
              <w:t>Plan for return and destruction of the data once the processing is complete UNLESS a requirement under</w:t>
            </w:r>
            <w:r w:rsidR="008A25C3">
              <w:rPr>
                <w:rFonts w:cs="Arial"/>
                <w:szCs w:val="22"/>
              </w:rPr>
              <w:t xml:space="preserve"> UK </w:t>
            </w:r>
            <w:r w:rsidRPr="008271CC">
              <w:rPr>
                <w:rFonts w:cs="Arial"/>
                <w:szCs w:val="22"/>
              </w:rPr>
              <w:t>law to preserve that type of data</w:t>
            </w:r>
          </w:p>
        </w:tc>
        <w:tc>
          <w:tcPr>
            <w:tcW w:w="5895" w:type="dxa"/>
            <w:shd w:val="clear" w:color="auto" w:fill="auto"/>
          </w:tcPr>
          <w:p w14:paraId="4EFAF8A8" w14:textId="31E3C985" w:rsidR="00E53819" w:rsidRPr="00C84C76" w:rsidRDefault="008A25C3" w:rsidP="006D70AB">
            <w:pPr>
              <w:rPr>
                <w:rFonts w:cs="Arial"/>
                <w:i/>
                <w:szCs w:val="22"/>
              </w:rPr>
            </w:pPr>
            <w:r>
              <w:rPr>
                <w:rFonts w:cs="Arial"/>
                <w:i/>
                <w:szCs w:val="22"/>
              </w:rPr>
              <w:t>Until termination of the Underlying Agreement or until all repairs are completed, whichever is later.</w:t>
            </w:r>
            <w:r w:rsidR="00C0030E">
              <w:rPr>
                <w:rFonts w:cs="Arial"/>
                <w:i/>
                <w:szCs w:val="22"/>
              </w:rPr>
              <w:t xml:space="preserve"> All customer contact details to be deleted from the processors systems including backups in accordance with the processors</w:t>
            </w:r>
            <w:r w:rsidR="00DE359B">
              <w:rPr>
                <w:rFonts w:cs="Arial"/>
                <w:i/>
                <w:szCs w:val="22"/>
              </w:rPr>
              <w:t xml:space="preserve"> backup/recovery policy</w:t>
            </w:r>
          </w:p>
        </w:tc>
      </w:tr>
    </w:tbl>
    <w:p w14:paraId="70496B37" w14:textId="77777777" w:rsidR="006F1A67" w:rsidRDefault="006F1A67">
      <w:pPr>
        <w:pStyle w:val="Bodytext20"/>
        <w:shd w:val="clear" w:color="auto" w:fill="auto"/>
        <w:tabs>
          <w:tab w:val="left" w:leader="underscore" w:pos="2305"/>
        </w:tabs>
        <w:spacing w:after="0" w:line="475" w:lineRule="exact"/>
        <w:ind w:firstLine="0"/>
        <w:rPr>
          <w:rFonts w:ascii="Arial" w:hAnsi="Arial" w:cs="Arial"/>
          <w:sz w:val="22"/>
          <w:szCs w:val="22"/>
        </w:rPr>
        <w:sectPr w:rsidR="006F1A67" w:rsidSect="002A4BC5">
          <w:headerReference w:type="even" r:id="rId12"/>
          <w:headerReference w:type="default" r:id="rId13"/>
          <w:footerReference w:type="even" r:id="rId14"/>
          <w:footerReference w:type="default" r:id="rId15"/>
          <w:headerReference w:type="first" r:id="rId16"/>
          <w:footerReference w:type="first" r:id="rId17"/>
          <w:pgSz w:w="12240" w:h="15840"/>
          <w:pgMar w:top="971" w:right="1440" w:bottom="1440" w:left="1440" w:header="0" w:footer="3" w:gutter="0"/>
          <w:cols w:space="720"/>
          <w:noEndnote/>
          <w:docGrid w:linePitch="360"/>
        </w:sectPr>
      </w:pPr>
    </w:p>
    <w:p w14:paraId="4BA3202E" w14:textId="77777777" w:rsidR="00DC1C2B" w:rsidRDefault="006F1A67" w:rsidP="006F1A67">
      <w:pPr>
        <w:pStyle w:val="Bodytext20"/>
        <w:shd w:val="clear" w:color="auto" w:fill="auto"/>
        <w:tabs>
          <w:tab w:val="left" w:leader="underscore" w:pos="2305"/>
        </w:tabs>
        <w:spacing w:after="240" w:line="475" w:lineRule="exact"/>
        <w:ind w:firstLine="0"/>
        <w:rPr>
          <w:rFonts w:ascii="Arial" w:hAnsi="Arial" w:cs="Arial"/>
          <w:b/>
          <w:bCs/>
          <w:sz w:val="22"/>
          <w:szCs w:val="22"/>
        </w:rPr>
      </w:pPr>
      <w:r>
        <w:rPr>
          <w:rFonts w:ascii="Arial" w:hAnsi="Arial" w:cs="Arial"/>
          <w:b/>
          <w:bCs/>
          <w:sz w:val="22"/>
          <w:szCs w:val="22"/>
        </w:rPr>
        <w:lastRenderedPageBreak/>
        <w:t xml:space="preserve">Annex </w:t>
      </w:r>
      <w:r w:rsidR="00206C3C">
        <w:rPr>
          <w:rFonts w:ascii="Arial" w:hAnsi="Arial" w:cs="Arial"/>
          <w:b/>
          <w:bCs/>
          <w:sz w:val="22"/>
          <w:szCs w:val="22"/>
        </w:rPr>
        <w:t>B</w:t>
      </w:r>
      <w:r>
        <w:rPr>
          <w:rFonts w:ascii="Arial" w:hAnsi="Arial" w:cs="Arial"/>
          <w:b/>
          <w:bCs/>
          <w:sz w:val="22"/>
          <w:szCs w:val="22"/>
        </w:rPr>
        <w:t xml:space="preserve">  - Security Measures</w:t>
      </w:r>
    </w:p>
    <w:p w14:paraId="4C1660A6" w14:textId="77777777" w:rsidR="006F1A67" w:rsidRDefault="006F1A67" w:rsidP="006F1A67">
      <w:pPr>
        <w:pStyle w:val="Bodytext20"/>
        <w:shd w:val="clear" w:color="auto" w:fill="auto"/>
        <w:tabs>
          <w:tab w:val="left" w:leader="underscore" w:pos="2305"/>
        </w:tabs>
        <w:spacing w:after="240" w:line="475" w:lineRule="exact"/>
        <w:ind w:firstLine="0"/>
        <w:rPr>
          <w:rFonts w:ascii="Arial" w:hAnsi="Arial" w:cs="Arial"/>
          <w:sz w:val="22"/>
          <w:szCs w:val="22"/>
        </w:rPr>
      </w:pPr>
      <w:r>
        <w:rPr>
          <w:rFonts w:ascii="Arial" w:hAnsi="Arial" w:cs="Arial"/>
          <w:sz w:val="22"/>
          <w:szCs w:val="22"/>
        </w:rPr>
        <w:t>Data Processor shall:</w:t>
      </w:r>
    </w:p>
    <w:p w14:paraId="11869547" w14:textId="77777777" w:rsidR="006F1A67" w:rsidRDefault="006F1A67"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Ensure that the Personal Data can be accessed only by authorised personnel for the purposes set forth in Annex 2 of this Data Processing Agreement.</w:t>
      </w:r>
    </w:p>
    <w:p w14:paraId="73197784" w14:textId="77777777" w:rsidR="006F1A67" w:rsidRDefault="006F1A67"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Take all reasonable measures to prevent unauthorised access to the Personal Data through the use of appropriate physical and logical (password) entry controls, securing areas for data processing, and implementing procedures for monitoring the use of data processing facilities.</w:t>
      </w:r>
    </w:p>
    <w:p w14:paraId="330B0208" w14:textId="77777777" w:rsidR="006F1A67" w:rsidRDefault="00A011D0"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Build in system audit trails.</w:t>
      </w:r>
    </w:p>
    <w:p w14:paraId="4859C925" w14:textId="77777777" w:rsidR="00A011D0" w:rsidRDefault="00A011D0"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Use secure passwords, network intrusion detection technology, encryption and authentication technology, secure logon procedures and virus protection.</w:t>
      </w:r>
    </w:p>
    <w:p w14:paraId="37865AEC" w14:textId="77777777" w:rsidR="00A011D0"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Account for all risks that are presented by the processing, for example from accidental or unlawful destruction, loss, or alteration, unauthorised or unlawful storage, processing, access or disclosure of Personal Data.</w:t>
      </w:r>
    </w:p>
    <w:p w14:paraId="385AD857" w14:textId="77777777" w:rsidR="001C15A9"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Ensure pseudonymisation and/or encryption of Personal Data, where appropriate.</w:t>
      </w:r>
    </w:p>
    <w:p w14:paraId="102A5BD3" w14:textId="77777777" w:rsidR="001C15A9"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Maintain the ability to ensure the ongoing confidentiality, integrity, availability and resilience of processing systems and services.</w:t>
      </w:r>
    </w:p>
    <w:p w14:paraId="44115570" w14:textId="77777777" w:rsidR="001C15A9"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Maintain the ability to restore the availability and access to Personal Data in a timely manner in the event of a physical or technical incident.</w:t>
      </w:r>
    </w:p>
    <w:p w14:paraId="680794D5" w14:textId="77777777" w:rsidR="001C15A9"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Implement a process for regularly testing, assessing, and evaluating the effectiveness of technical and organisational measures for ensuring the security of the processing of Personal Data.</w:t>
      </w:r>
    </w:p>
    <w:p w14:paraId="05E5A5D8" w14:textId="77777777" w:rsidR="001C15A9"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Monitor compliance on an ongoing basis.</w:t>
      </w:r>
    </w:p>
    <w:p w14:paraId="5618099D" w14:textId="77777777" w:rsidR="001C15A9"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Implement measures to identify vulnerabilities with regard to the processing of Personal Data in systems used to provide services to the Data Controller.</w:t>
      </w:r>
    </w:p>
    <w:p w14:paraId="7335A413" w14:textId="77777777" w:rsidR="00E44289" w:rsidRDefault="001C15A9" w:rsidP="006F1A67">
      <w:pPr>
        <w:pStyle w:val="Bodytext20"/>
        <w:numPr>
          <w:ilvl w:val="0"/>
          <w:numId w:val="12"/>
        </w:numPr>
        <w:shd w:val="clear" w:color="auto" w:fill="auto"/>
        <w:tabs>
          <w:tab w:val="left" w:leader="underscore" w:pos="2305"/>
        </w:tabs>
        <w:spacing w:after="240" w:line="242" w:lineRule="exact"/>
        <w:ind w:left="357" w:hanging="357"/>
        <w:rPr>
          <w:rFonts w:ascii="Arial" w:hAnsi="Arial" w:cs="Arial"/>
          <w:sz w:val="22"/>
          <w:szCs w:val="22"/>
        </w:rPr>
      </w:pPr>
      <w:r>
        <w:rPr>
          <w:rFonts w:ascii="Arial" w:hAnsi="Arial" w:cs="Arial"/>
          <w:sz w:val="22"/>
          <w:szCs w:val="22"/>
        </w:rPr>
        <w:t>Provide employee and contractor training to ensure ongoing capabilities to carry out the security measures established in policy.</w:t>
      </w:r>
    </w:p>
    <w:p w14:paraId="6BE45726" w14:textId="2F96D969" w:rsidR="007751BC" w:rsidRDefault="007751BC" w:rsidP="007751BC">
      <w:pPr>
        <w:pStyle w:val="NormalSpaced"/>
        <w:rPr>
          <w:rFonts w:cs="Arial"/>
          <w:szCs w:val="22"/>
        </w:rPr>
        <w:sectPr w:rsidR="007751BC" w:rsidSect="002A4BC5">
          <w:pgSz w:w="12240" w:h="15840"/>
          <w:pgMar w:top="1368" w:right="1843" w:bottom="1368" w:left="1843" w:header="0" w:footer="3" w:gutter="0"/>
          <w:cols w:space="720"/>
          <w:noEndnote/>
          <w:docGrid w:linePitch="360"/>
        </w:sectPr>
      </w:pPr>
      <w:r>
        <w:rPr>
          <w:rFonts w:cs="Arial"/>
          <w:szCs w:val="22"/>
        </w:rPr>
        <w:t xml:space="preserve">Obtain and maintain for the duration of the Term: </w:t>
      </w:r>
      <w:r w:rsidR="00060BE7" w:rsidRPr="00060BE7">
        <w:rPr>
          <w:rFonts w:cs="Arial"/>
          <w:i/>
          <w:iCs/>
          <w:szCs w:val="22"/>
        </w:rPr>
        <w:t>Delete as applicable</w:t>
      </w:r>
      <w:r w:rsidR="00060BE7">
        <w:rPr>
          <w:rFonts w:cs="Arial"/>
          <w:szCs w:val="22"/>
        </w:rPr>
        <w:t xml:space="preserve"> </w:t>
      </w:r>
      <w:r>
        <w:t>[</w:t>
      </w:r>
      <w:r w:rsidRPr="00A3385E">
        <w:rPr>
          <w:highlight w:val="yellow"/>
        </w:rPr>
        <w:t>Cyber Essentials Plus certification][ISO 27001</w:t>
      </w:r>
      <w:r>
        <w:t>][</w:t>
      </w:r>
      <w:r w:rsidRPr="00A3385E">
        <w:rPr>
          <w:highlight w:val="yellow"/>
        </w:rPr>
        <w:t>ISO 9001]</w:t>
      </w:r>
      <w:r>
        <w:t>.</w:t>
      </w:r>
    </w:p>
    <w:p w14:paraId="31F03C86" w14:textId="77777777" w:rsidR="00072727" w:rsidRDefault="00E44289" w:rsidP="00E44289">
      <w:pPr>
        <w:pStyle w:val="Bodytext20"/>
        <w:shd w:val="clear" w:color="auto" w:fill="auto"/>
        <w:tabs>
          <w:tab w:val="left" w:leader="underscore" w:pos="2305"/>
        </w:tabs>
        <w:spacing w:after="240" w:line="242" w:lineRule="exact"/>
        <w:ind w:firstLine="0"/>
        <w:rPr>
          <w:rFonts w:ascii="Arial" w:hAnsi="Arial" w:cs="Arial"/>
          <w:b/>
          <w:bCs/>
          <w:sz w:val="22"/>
          <w:szCs w:val="22"/>
        </w:rPr>
      </w:pPr>
      <w:r>
        <w:rPr>
          <w:rFonts w:ascii="Arial" w:hAnsi="Arial" w:cs="Arial"/>
          <w:b/>
          <w:bCs/>
          <w:sz w:val="22"/>
          <w:szCs w:val="22"/>
        </w:rPr>
        <w:lastRenderedPageBreak/>
        <w:t xml:space="preserve">Annex </w:t>
      </w:r>
      <w:r w:rsidR="00206C3C">
        <w:rPr>
          <w:rFonts w:ascii="Arial" w:hAnsi="Arial" w:cs="Arial"/>
          <w:b/>
          <w:bCs/>
          <w:sz w:val="22"/>
          <w:szCs w:val="22"/>
        </w:rPr>
        <w:t>C</w:t>
      </w:r>
      <w:r w:rsidR="00BC2EE7">
        <w:rPr>
          <w:rFonts w:ascii="Arial" w:hAnsi="Arial" w:cs="Arial"/>
          <w:b/>
          <w:bCs/>
          <w:sz w:val="22"/>
          <w:szCs w:val="22"/>
        </w:rPr>
        <w:t xml:space="preserve"> – Authorised Subprocessors</w:t>
      </w:r>
    </w:p>
    <w:p w14:paraId="684EB3EC" w14:textId="77777777" w:rsidR="001C15A9" w:rsidRDefault="00BC2EE7" w:rsidP="00E44289">
      <w:pPr>
        <w:pStyle w:val="Bodytext20"/>
        <w:shd w:val="clear" w:color="auto" w:fill="auto"/>
        <w:tabs>
          <w:tab w:val="left" w:leader="underscore" w:pos="2305"/>
        </w:tabs>
        <w:spacing w:after="240" w:line="242" w:lineRule="exact"/>
        <w:ind w:firstLine="0"/>
        <w:rPr>
          <w:rFonts w:ascii="Arial" w:hAnsi="Arial" w:cs="Arial"/>
          <w:sz w:val="22"/>
          <w:szCs w:val="22"/>
        </w:rPr>
      </w:pPr>
      <w:r>
        <w:rPr>
          <w:rFonts w:ascii="Arial" w:hAnsi="Arial" w:cs="Arial"/>
          <w:sz w:val="22"/>
          <w:szCs w:val="22"/>
        </w:rPr>
        <w:t>This includes t</w:t>
      </w:r>
      <w:r w:rsidR="00072727" w:rsidRPr="00072727">
        <w:rPr>
          <w:rFonts w:ascii="Arial" w:hAnsi="Arial" w:cs="Arial"/>
          <w:sz w:val="22"/>
          <w:szCs w:val="22"/>
        </w:rPr>
        <w:t>ransfers to subprocessors in third countries, including countries outside the United Kingdom without an adequate level of protection for which the Data Controller has granted its authorisation: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125"/>
        <w:gridCol w:w="2877"/>
        <w:gridCol w:w="2552"/>
      </w:tblGrid>
      <w:tr w:rsidR="00BC2EE7" w14:paraId="397C0FCF" w14:textId="77777777" w:rsidTr="00BC2EE7">
        <w:trPr>
          <w:trHeight w:val="304"/>
        </w:trPr>
        <w:tc>
          <w:tcPr>
            <w:tcW w:w="3125" w:type="dxa"/>
            <w:vAlign w:val="center"/>
          </w:tcPr>
          <w:p w14:paraId="2E595D5F"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r>
              <w:rPr>
                <w:rFonts w:ascii="Arial" w:hAnsi="Arial" w:cs="Arial"/>
                <w:sz w:val="22"/>
                <w:szCs w:val="22"/>
              </w:rPr>
              <w:t>Subprocessor Name</w:t>
            </w:r>
          </w:p>
        </w:tc>
        <w:tc>
          <w:tcPr>
            <w:tcW w:w="2877" w:type="dxa"/>
            <w:vAlign w:val="center"/>
          </w:tcPr>
          <w:p w14:paraId="355FC9EC"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r>
              <w:rPr>
                <w:rFonts w:ascii="Arial" w:hAnsi="Arial" w:cs="Arial"/>
                <w:sz w:val="22"/>
                <w:szCs w:val="22"/>
              </w:rPr>
              <w:t>Country</w:t>
            </w:r>
          </w:p>
        </w:tc>
        <w:tc>
          <w:tcPr>
            <w:tcW w:w="2552" w:type="dxa"/>
          </w:tcPr>
          <w:p w14:paraId="36D2365B" w14:textId="77777777" w:rsidR="00BC2EE7" w:rsidRDefault="00A925EF" w:rsidP="00072727">
            <w:pPr>
              <w:pStyle w:val="Bodytext20"/>
              <w:shd w:val="clear" w:color="auto" w:fill="auto"/>
              <w:tabs>
                <w:tab w:val="left" w:leader="underscore" w:pos="2305"/>
              </w:tabs>
              <w:spacing w:after="240" w:line="242" w:lineRule="exact"/>
              <w:ind w:firstLine="0"/>
              <w:rPr>
                <w:rFonts w:ascii="Arial" w:hAnsi="Arial" w:cs="Arial"/>
                <w:sz w:val="22"/>
                <w:szCs w:val="22"/>
              </w:rPr>
            </w:pPr>
            <w:r>
              <w:rPr>
                <w:rFonts w:ascii="Arial" w:hAnsi="Arial" w:cs="Arial"/>
                <w:sz w:val="22"/>
                <w:szCs w:val="22"/>
              </w:rPr>
              <w:t>Appropriate safeguard (if applicable)</w:t>
            </w:r>
          </w:p>
        </w:tc>
      </w:tr>
      <w:tr w:rsidR="00BC2EE7" w14:paraId="083C4BDD" w14:textId="77777777" w:rsidTr="00BC2EE7">
        <w:tc>
          <w:tcPr>
            <w:tcW w:w="3125" w:type="dxa"/>
            <w:vAlign w:val="center"/>
          </w:tcPr>
          <w:p w14:paraId="67774E5D"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p>
        </w:tc>
        <w:tc>
          <w:tcPr>
            <w:tcW w:w="2877" w:type="dxa"/>
            <w:vAlign w:val="center"/>
          </w:tcPr>
          <w:p w14:paraId="670641A4"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p>
        </w:tc>
        <w:tc>
          <w:tcPr>
            <w:tcW w:w="2552" w:type="dxa"/>
          </w:tcPr>
          <w:p w14:paraId="76111414"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p>
        </w:tc>
      </w:tr>
      <w:tr w:rsidR="00BC2EE7" w14:paraId="6D573532" w14:textId="77777777" w:rsidTr="00BC2EE7">
        <w:tc>
          <w:tcPr>
            <w:tcW w:w="3125" w:type="dxa"/>
            <w:vAlign w:val="center"/>
          </w:tcPr>
          <w:p w14:paraId="0C3715DC"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p>
        </w:tc>
        <w:tc>
          <w:tcPr>
            <w:tcW w:w="2877" w:type="dxa"/>
            <w:vAlign w:val="center"/>
          </w:tcPr>
          <w:p w14:paraId="384E51B8"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p>
        </w:tc>
        <w:tc>
          <w:tcPr>
            <w:tcW w:w="2552" w:type="dxa"/>
          </w:tcPr>
          <w:p w14:paraId="2FA1CD8C" w14:textId="77777777" w:rsidR="00BC2EE7" w:rsidRDefault="00BC2EE7" w:rsidP="00072727">
            <w:pPr>
              <w:pStyle w:val="Bodytext20"/>
              <w:shd w:val="clear" w:color="auto" w:fill="auto"/>
              <w:tabs>
                <w:tab w:val="left" w:leader="underscore" w:pos="2305"/>
              </w:tabs>
              <w:spacing w:after="240" w:line="242" w:lineRule="exact"/>
              <w:ind w:firstLine="0"/>
              <w:rPr>
                <w:rFonts w:ascii="Arial" w:hAnsi="Arial" w:cs="Arial"/>
                <w:sz w:val="22"/>
                <w:szCs w:val="22"/>
              </w:rPr>
            </w:pPr>
          </w:p>
        </w:tc>
      </w:tr>
    </w:tbl>
    <w:p w14:paraId="45A0A7FD" w14:textId="77777777" w:rsidR="00072727" w:rsidRPr="00072727" w:rsidRDefault="00072727" w:rsidP="00E44289">
      <w:pPr>
        <w:pStyle w:val="Bodytext20"/>
        <w:shd w:val="clear" w:color="auto" w:fill="auto"/>
        <w:tabs>
          <w:tab w:val="left" w:leader="underscore" w:pos="2305"/>
        </w:tabs>
        <w:spacing w:after="240" w:line="242" w:lineRule="exact"/>
        <w:ind w:firstLine="0"/>
        <w:rPr>
          <w:rFonts w:ascii="Arial" w:hAnsi="Arial" w:cs="Arial"/>
          <w:sz w:val="22"/>
          <w:szCs w:val="22"/>
        </w:rPr>
      </w:pPr>
    </w:p>
    <w:p w14:paraId="3F59733F" w14:textId="77777777" w:rsidR="003473BD" w:rsidRPr="00702037" w:rsidRDefault="003473BD">
      <w:pPr>
        <w:pStyle w:val="Bodytext20"/>
        <w:shd w:val="clear" w:color="auto" w:fill="auto"/>
        <w:tabs>
          <w:tab w:val="left" w:leader="underscore" w:pos="2305"/>
        </w:tabs>
        <w:spacing w:after="0" w:line="475" w:lineRule="exact"/>
        <w:ind w:firstLine="0"/>
        <w:rPr>
          <w:rFonts w:ascii="Arial" w:hAnsi="Arial" w:cs="Arial"/>
          <w:sz w:val="22"/>
          <w:szCs w:val="22"/>
        </w:rPr>
      </w:pPr>
    </w:p>
    <w:p w14:paraId="65A705A9" w14:textId="77777777" w:rsidR="003473BD" w:rsidRPr="00702037" w:rsidRDefault="003473BD">
      <w:pPr>
        <w:pStyle w:val="Bodytext20"/>
        <w:shd w:val="clear" w:color="auto" w:fill="auto"/>
        <w:tabs>
          <w:tab w:val="left" w:leader="underscore" w:pos="2305"/>
        </w:tabs>
        <w:spacing w:after="0" w:line="475" w:lineRule="exact"/>
        <w:ind w:firstLine="0"/>
        <w:rPr>
          <w:rFonts w:ascii="Arial" w:hAnsi="Arial" w:cs="Arial"/>
          <w:sz w:val="22"/>
          <w:szCs w:val="22"/>
        </w:rPr>
      </w:pPr>
    </w:p>
    <w:p w14:paraId="53911310" w14:textId="77777777" w:rsidR="003473BD" w:rsidRPr="00702037" w:rsidRDefault="003473BD">
      <w:pPr>
        <w:pStyle w:val="Bodytext20"/>
        <w:shd w:val="clear" w:color="auto" w:fill="auto"/>
        <w:tabs>
          <w:tab w:val="left" w:leader="underscore" w:pos="2305"/>
        </w:tabs>
        <w:spacing w:after="0" w:line="475" w:lineRule="exact"/>
        <w:ind w:firstLine="0"/>
        <w:rPr>
          <w:rFonts w:ascii="Arial" w:hAnsi="Arial" w:cs="Arial"/>
          <w:sz w:val="22"/>
          <w:szCs w:val="22"/>
        </w:rPr>
      </w:pPr>
    </w:p>
    <w:p w14:paraId="7F953183" w14:textId="77777777" w:rsidR="003473BD" w:rsidRPr="00702037" w:rsidRDefault="003473BD">
      <w:pPr>
        <w:pStyle w:val="Bodytext20"/>
        <w:shd w:val="clear" w:color="auto" w:fill="auto"/>
        <w:tabs>
          <w:tab w:val="left" w:leader="underscore" w:pos="2305"/>
        </w:tabs>
        <w:spacing w:after="0" w:line="475" w:lineRule="exact"/>
        <w:ind w:firstLine="0"/>
        <w:rPr>
          <w:rFonts w:ascii="Arial" w:hAnsi="Arial" w:cs="Arial"/>
          <w:sz w:val="22"/>
          <w:szCs w:val="22"/>
        </w:rPr>
      </w:pPr>
    </w:p>
    <w:p w14:paraId="19997397" w14:textId="77777777" w:rsidR="003473BD" w:rsidRPr="00702037" w:rsidRDefault="003473BD">
      <w:pPr>
        <w:pStyle w:val="Bodytext20"/>
        <w:shd w:val="clear" w:color="auto" w:fill="auto"/>
        <w:tabs>
          <w:tab w:val="left" w:leader="underscore" w:pos="2305"/>
        </w:tabs>
        <w:spacing w:after="0" w:line="475" w:lineRule="exact"/>
        <w:ind w:firstLine="0"/>
        <w:rPr>
          <w:rFonts w:ascii="Arial" w:hAnsi="Arial" w:cs="Arial"/>
          <w:sz w:val="22"/>
          <w:szCs w:val="22"/>
        </w:rPr>
      </w:pPr>
    </w:p>
    <w:sectPr w:rsidR="003473BD" w:rsidRPr="00702037">
      <w:pgSz w:w="12240" w:h="15840"/>
      <w:pgMar w:top="1368" w:right="1843" w:bottom="1368" w:left="184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116DD" w14:textId="77777777" w:rsidR="002A4BC5" w:rsidRDefault="002A4BC5">
      <w:r>
        <w:separator/>
      </w:r>
    </w:p>
  </w:endnote>
  <w:endnote w:type="continuationSeparator" w:id="0">
    <w:p w14:paraId="78E0DA13" w14:textId="77777777" w:rsidR="002A4BC5" w:rsidRDefault="002A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18B80" w14:textId="77777777" w:rsidR="00DB3207" w:rsidRDefault="00DB32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74AC0" w14:textId="77777777" w:rsidR="001638C7" w:rsidRDefault="00CE5A48">
    <w:pPr>
      <w:pStyle w:val="Footer"/>
    </w:pPr>
    <w:fldSimple w:instr="DOCPROPERTY iManageFooter \* MERGEFORMAT">
      <w:r w:rsidR="002A4BC5">
        <w:t>12650577-3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7101" w14:textId="77777777" w:rsidR="00DB3207" w:rsidRDefault="00DB32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AC222" w14:textId="77777777" w:rsidR="002A4BC5" w:rsidRDefault="002A4BC5"/>
  </w:footnote>
  <w:footnote w:type="continuationSeparator" w:id="0">
    <w:p w14:paraId="348D973F" w14:textId="77777777" w:rsidR="002A4BC5" w:rsidRDefault="002A4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67A0A" w14:textId="77777777" w:rsidR="00DB3207" w:rsidRDefault="00DB32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186C9" w14:textId="77777777" w:rsidR="00D553A9" w:rsidRDefault="00D553A9">
    <w:pPr>
      <w:pStyle w:val="Header"/>
    </w:pPr>
  </w:p>
  <w:p w14:paraId="21CCBCD1" w14:textId="77777777" w:rsidR="00D553A9" w:rsidRDefault="006A01D9">
    <w:pPr>
      <w:pStyle w:val="Header"/>
    </w:pPr>
    <w:r>
      <w:rPr>
        <w:noProof/>
      </w:rPr>
      <w:drawing>
        <wp:anchor distT="0" distB="0" distL="114300" distR="114300" simplePos="0" relativeHeight="251658752" behindDoc="0" locked="0" layoutInCell="1" allowOverlap="1" wp14:anchorId="2758775B" wp14:editId="07E7AB9D">
          <wp:simplePos x="0" y="0"/>
          <wp:positionH relativeFrom="margin">
            <wp:posOffset>4124325</wp:posOffset>
          </wp:positionH>
          <wp:positionV relativeFrom="margin">
            <wp:posOffset>-752475</wp:posOffset>
          </wp:positionV>
          <wp:extent cx="2063634" cy="508000"/>
          <wp:effectExtent l="0" t="0" r="0" b="6350"/>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2063634" cy="508000"/>
                  </a:xfrm>
                  <a:prstGeom prst="rect">
                    <a:avLst/>
                  </a:prstGeom>
                </pic:spPr>
              </pic:pic>
            </a:graphicData>
          </a:graphic>
          <wp14:sizeRelV relativeFrom="margin">
            <wp14:pctHeight>0</wp14:pctHeight>
          </wp14:sizeRelV>
        </wp:anchor>
      </w:drawing>
    </w:r>
  </w:p>
  <w:p w14:paraId="467451B3" w14:textId="77777777" w:rsidR="00D553A9" w:rsidRDefault="00D553A9">
    <w:pPr>
      <w:pStyle w:val="Header"/>
    </w:pPr>
  </w:p>
  <w:p w14:paraId="776F2D92" w14:textId="77777777" w:rsidR="00D553A9" w:rsidRDefault="00D55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57F1E" w14:textId="77777777" w:rsidR="00DB3207" w:rsidRDefault="00DB3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D86C687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564E82C"/>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BE203F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290D95"/>
    <w:multiLevelType w:val="multilevel"/>
    <w:tmpl w:val="7570AE0C"/>
    <w:lvl w:ilvl="0">
      <w:start w:val="100"/>
      <w:numFmt w:val="upperRoman"/>
      <w:lvlText w:val="(%1)"/>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60ECD"/>
    <w:multiLevelType w:val="hybridMultilevel"/>
    <w:tmpl w:val="EAC87F56"/>
    <w:lvl w:ilvl="0" w:tplc="F1F295BC">
      <w:start w:val="1"/>
      <w:numFmt w:val="decimal"/>
      <w:pStyle w:val="Schparthead"/>
      <w:lvlText w:val="Part %1."/>
      <w:lvlJc w:val="left"/>
      <w:pPr>
        <w:tabs>
          <w:tab w:val="num" w:pos="720"/>
        </w:tabs>
        <w:ind w:left="720" w:hanging="720"/>
      </w:pPr>
    </w:lvl>
    <w:lvl w:ilvl="1" w:tplc="ECB4391C" w:tentative="1">
      <w:start w:val="1"/>
      <w:numFmt w:val="lowerLetter"/>
      <w:lvlText w:val="%2."/>
      <w:lvlJc w:val="left"/>
      <w:pPr>
        <w:tabs>
          <w:tab w:val="num" w:pos="1440"/>
        </w:tabs>
        <w:ind w:left="1440" w:hanging="360"/>
      </w:pPr>
    </w:lvl>
    <w:lvl w:ilvl="2" w:tplc="644E6A7E" w:tentative="1">
      <w:start w:val="1"/>
      <w:numFmt w:val="lowerRoman"/>
      <w:lvlText w:val="%3."/>
      <w:lvlJc w:val="right"/>
      <w:pPr>
        <w:tabs>
          <w:tab w:val="num" w:pos="2160"/>
        </w:tabs>
        <w:ind w:left="2160" w:hanging="180"/>
      </w:pPr>
    </w:lvl>
    <w:lvl w:ilvl="3" w:tplc="FC3EA082" w:tentative="1">
      <w:start w:val="1"/>
      <w:numFmt w:val="decimal"/>
      <w:lvlText w:val="%4."/>
      <w:lvlJc w:val="left"/>
      <w:pPr>
        <w:tabs>
          <w:tab w:val="num" w:pos="2880"/>
        </w:tabs>
        <w:ind w:left="2880" w:hanging="360"/>
      </w:pPr>
    </w:lvl>
    <w:lvl w:ilvl="4" w:tplc="46A2100E" w:tentative="1">
      <w:start w:val="1"/>
      <w:numFmt w:val="lowerLetter"/>
      <w:lvlText w:val="%5."/>
      <w:lvlJc w:val="left"/>
      <w:pPr>
        <w:tabs>
          <w:tab w:val="num" w:pos="3600"/>
        </w:tabs>
        <w:ind w:left="3600" w:hanging="360"/>
      </w:pPr>
    </w:lvl>
    <w:lvl w:ilvl="5" w:tplc="68B8D0C4" w:tentative="1">
      <w:start w:val="1"/>
      <w:numFmt w:val="lowerRoman"/>
      <w:lvlText w:val="%6."/>
      <w:lvlJc w:val="right"/>
      <w:pPr>
        <w:tabs>
          <w:tab w:val="num" w:pos="4320"/>
        </w:tabs>
        <w:ind w:left="4320" w:hanging="180"/>
      </w:pPr>
    </w:lvl>
    <w:lvl w:ilvl="6" w:tplc="6738469A" w:tentative="1">
      <w:start w:val="1"/>
      <w:numFmt w:val="decimal"/>
      <w:lvlText w:val="%7."/>
      <w:lvlJc w:val="left"/>
      <w:pPr>
        <w:tabs>
          <w:tab w:val="num" w:pos="5040"/>
        </w:tabs>
        <w:ind w:left="5040" w:hanging="360"/>
      </w:pPr>
    </w:lvl>
    <w:lvl w:ilvl="7" w:tplc="D89EB7E0" w:tentative="1">
      <w:start w:val="1"/>
      <w:numFmt w:val="lowerLetter"/>
      <w:lvlText w:val="%8."/>
      <w:lvlJc w:val="left"/>
      <w:pPr>
        <w:tabs>
          <w:tab w:val="num" w:pos="5760"/>
        </w:tabs>
        <w:ind w:left="5760" w:hanging="360"/>
      </w:pPr>
    </w:lvl>
    <w:lvl w:ilvl="8" w:tplc="97A65D0E" w:tentative="1">
      <w:start w:val="1"/>
      <w:numFmt w:val="lowerRoman"/>
      <w:lvlText w:val="%9."/>
      <w:lvlJc w:val="right"/>
      <w:pPr>
        <w:tabs>
          <w:tab w:val="num" w:pos="6480"/>
        </w:tabs>
        <w:ind w:left="6480" w:hanging="180"/>
      </w:pPr>
    </w:lvl>
  </w:abstractNum>
  <w:abstractNum w:abstractNumId="5" w15:restartNumberingAfterBreak="0">
    <w:nsid w:val="0D924B87"/>
    <w:multiLevelType w:val="multilevel"/>
    <w:tmpl w:val="8158804C"/>
    <w:name w:val="sch_style2"/>
    <w:lvl w:ilvl="0">
      <w:start w:val="1"/>
      <w:numFmt w:val="decimal"/>
      <w:pStyle w:val="Sch2style"/>
      <w:lvlText w:val="%1."/>
      <w:lvlJc w:val="left"/>
      <w:pPr>
        <w:tabs>
          <w:tab w:val="num" w:pos="567"/>
        </w:tabs>
        <w:ind w:left="567" w:hanging="567"/>
      </w:pPr>
      <w:rPr>
        <w:rFonts w:hint="default"/>
      </w:rPr>
    </w:lvl>
    <w:lvl w:ilvl="1">
      <w:start w:val="1"/>
      <w:numFmt w:val="lowerLetter"/>
      <w:pStyle w:val="Sch2stylea"/>
      <w:lvlText w:val="(%2)"/>
      <w:lvlJc w:val="left"/>
      <w:pPr>
        <w:tabs>
          <w:tab w:val="num" w:pos="1134"/>
        </w:tabs>
        <w:ind w:left="1134" w:hanging="567"/>
      </w:pPr>
      <w:rPr>
        <w:rFonts w:hint="default"/>
      </w:rPr>
    </w:lvl>
    <w:lvl w:ilvl="2">
      <w:start w:val="1"/>
      <w:numFmt w:val="lowerRoman"/>
      <w:pStyle w:val="Sch2stylei"/>
      <w:lvlText w:val="(%3)"/>
      <w:lvlJc w:val="left"/>
      <w:pPr>
        <w:tabs>
          <w:tab w:val="num" w:pos="1701"/>
        </w:tabs>
        <w:ind w:left="1701" w:hanging="567"/>
      </w:pPr>
      <w:rPr>
        <w:rFonts w:ascii="Arial" w:hAnsi="Arial" w:hint="default"/>
        <w:sz w:val="22"/>
      </w:rPr>
    </w:lvl>
    <w:lvl w:ilvl="3">
      <w:start w:val="1"/>
      <w:numFmt w:val="lowerRoman"/>
      <w:lvlText w:val="(%4)"/>
      <w:lvlJc w:val="left"/>
      <w:pPr>
        <w:tabs>
          <w:tab w:val="num" w:pos="2506"/>
        </w:tabs>
        <w:ind w:left="2353" w:hanging="567"/>
      </w:pPr>
      <w:rPr>
        <w:rFonts w:hint="default"/>
      </w:rPr>
    </w:lvl>
    <w:lvl w:ilvl="4">
      <w:start w:val="1"/>
      <w:numFmt w:val="lowerLetter"/>
      <w:lvlText w:val="(%5)"/>
      <w:lvlJc w:val="left"/>
      <w:pPr>
        <w:tabs>
          <w:tab w:val="num" w:pos="1885"/>
        </w:tabs>
        <w:ind w:left="1885" w:hanging="360"/>
      </w:pPr>
      <w:rPr>
        <w:rFonts w:hint="default"/>
      </w:rPr>
    </w:lvl>
    <w:lvl w:ilvl="5">
      <w:start w:val="1"/>
      <w:numFmt w:val="lowerRoman"/>
      <w:lvlText w:val="(%6)"/>
      <w:lvlJc w:val="left"/>
      <w:pPr>
        <w:tabs>
          <w:tab w:val="num" w:pos="2245"/>
        </w:tabs>
        <w:ind w:left="2245" w:hanging="360"/>
      </w:pPr>
      <w:rPr>
        <w:rFonts w:hint="default"/>
      </w:rPr>
    </w:lvl>
    <w:lvl w:ilvl="6">
      <w:start w:val="1"/>
      <w:numFmt w:val="decimal"/>
      <w:lvlText w:val="%7."/>
      <w:lvlJc w:val="left"/>
      <w:pPr>
        <w:tabs>
          <w:tab w:val="num" w:pos="2605"/>
        </w:tabs>
        <w:ind w:left="2605" w:hanging="360"/>
      </w:pPr>
      <w:rPr>
        <w:rFonts w:hint="default"/>
      </w:rPr>
    </w:lvl>
    <w:lvl w:ilvl="7">
      <w:start w:val="1"/>
      <w:numFmt w:val="lowerLetter"/>
      <w:lvlText w:val="%8."/>
      <w:lvlJc w:val="left"/>
      <w:pPr>
        <w:tabs>
          <w:tab w:val="num" w:pos="2965"/>
        </w:tabs>
        <w:ind w:left="2965" w:hanging="360"/>
      </w:pPr>
      <w:rPr>
        <w:rFonts w:hint="default"/>
      </w:rPr>
    </w:lvl>
    <w:lvl w:ilvl="8">
      <w:start w:val="1"/>
      <w:numFmt w:val="lowerRoman"/>
      <w:lvlText w:val="%9."/>
      <w:lvlJc w:val="left"/>
      <w:pPr>
        <w:tabs>
          <w:tab w:val="num" w:pos="3325"/>
        </w:tabs>
        <w:ind w:left="3325" w:hanging="360"/>
      </w:pPr>
      <w:rPr>
        <w:rFonts w:hint="default"/>
      </w:rPr>
    </w:lvl>
  </w:abstractNum>
  <w:abstractNum w:abstractNumId="6" w15:restartNumberingAfterBreak="0">
    <w:nsid w:val="122D6F9F"/>
    <w:multiLevelType w:val="multilevel"/>
    <w:tmpl w:val="FD601A3A"/>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3B35BD"/>
    <w:multiLevelType w:val="multilevel"/>
    <w:tmpl w:val="E34EE42E"/>
    <w:lvl w:ilvl="0">
      <w:start w:val="1"/>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en-GB" w:eastAsia="en-GB" w:bidi="en-GB"/>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3">
      <w:start w:val="1"/>
      <w:numFmt w:val="decimal"/>
      <w:lvlText w:val="%1.%2.%3.%4"/>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66784D"/>
    <w:multiLevelType w:val="multilevel"/>
    <w:tmpl w:val="484623F2"/>
    <w:name w:val="main_list32"/>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7C3CFD"/>
    <w:multiLevelType w:val="hybridMultilevel"/>
    <w:tmpl w:val="F2C03F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D8209A9"/>
    <w:multiLevelType w:val="multilevel"/>
    <w:tmpl w:val="981017C0"/>
    <w:lvl w:ilvl="0">
      <w:start w:val="1"/>
      <w:numFmt w:val="decimal"/>
      <w:lvlText w:val="11.%1"/>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61056F"/>
    <w:multiLevelType w:val="hybridMultilevel"/>
    <w:tmpl w:val="5D6A0DC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3045BC1"/>
    <w:multiLevelType w:val="multilevel"/>
    <w:tmpl w:val="4CAA7F44"/>
    <w:name w:val="main_list32"/>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pStyle w:val="List3"/>
      <w:lvlText w:val=""/>
      <w:lvlJc w:val="left"/>
      <w:pPr>
        <w:tabs>
          <w:tab w:val="num" w:pos="1701"/>
        </w:tabs>
        <w:ind w:left="1701" w:hanging="56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14" w15:restartNumberingAfterBreak="0">
    <w:nsid w:val="45976B43"/>
    <w:multiLevelType w:val="multilevel"/>
    <w:tmpl w:val="6116E8A6"/>
    <w:lvl w:ilvl="0">
      <w:start w:val="1"/>
      <w:numFmt w:val="decimal"/>
      <w:lvlText w:val="13.%1"/>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98425B"/>
    <w:multiLevelType w:val="multilevel"/>
    <w:tmpl w:val="AA7E1B92"/>
    <w:lvl w:ilvl="0">
      <w:start w:val="1"/>
      <w:numFmt w:val="decimal"/>
      <w:lvlText w:val="12.%1"/>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472AA0"/>
    <w:multiLevelType w:val="multilevel"/>
    <w:tmpl w:val="1A4AEFD8"/>
    <w:lvl w:ilvl="0">
      <w:start w:val="1"/>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en-GB" w:eastAsia="en-GB" w:bidi="en-GB"/>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2">
      <w:start w:val="1"/>
      <w:numFmt w:val="lowerLetter"/>
      <w:lvlText w:val="%3)"/>
      <w:lvlJc w:val="left"/>
      <w:pPr>
        <w:ind w:left="360" w:hanging="360"/>
      </w:pPr>
    </w:lvl>
    <w:lvl w:ilvl="3">
      <w:start w:val="1"/>
      <w:numFmt w:val="decimal"/>
      <w:lvlText w:val="%1.%2.%3.%4"/>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801FB9"/>
    <w:multiLevelType w:val="multilevel"/>
    <w:tmpl w:val="4328D31E"/>
    <w:lvl w:ilvl="0">
      <w:start w:val="4"/>
      <w:numFmt w:val="upp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1C7864"/>
    <w:multiLevelType w:val="multilevel"/>
    <w:tmpl w:val="97F87A14"/>
    <w:name w:val="sch_style13"/>
    <w:lvl w:ilvl="0">
      <w:start w:val="1"/>
      <w:numFmt w:val="decimal"/>
      <w:pStyle w:val="Sch1styleclause"/>
      <w:lvlText w:val="%1."/>
      <w:lvlJc w:val="left"/>
      <w:pPr>
        <w:ind w:left="567" w:hanging="567"/>
      </w:pPr>
      <w:rPr>
        <w:rFonts w:ascii="Arial" w:hAnsi="Arial" w:hint="default"/>
        <w:sz w:val="22"/>
      </w:rPr>
    </w:lvl>
    <w:lvl w:ilvl="1">
      <w:start w:val="1"/>
      <w:numFmt w:val="decimal"/>
      <w:pStyle w:val="Sch1stylesubclause"/>
      <w:lvlText w:val="%1.%2"/>
      <w:lvlJc w:val="left"/>
      <w:pPr>
        <w:tabs>
          <w:tab w:val="num" w:pos="567"/>
        </w:tabs>
        <w:ind w:left="567" w:hanging="567"/>
      </w:pPr>
      <w:rPr>
        <w:rFonts w:ascii="Arial" w:hAnsi="Arial" w:hint="default"/>
        <w:sz w:val="22"/>
      </w:rPr>
    </w:lvl>
    <w:lvl w:ilvl="2">
      <w:start w:val="1"/>
      <w:numFmt w:val="decimal"/>
      <w:pStyle w:val="Sch1stylesubclause2"/>
      <w:lvlText w:val="%1.%2.%3"/>
      <w:lvlJc w:val="left"/>
      <w:pPr>
        <w:tabs>
          <w:tab w:val="num" w:pos="1418"/>
        </w:tabs>
        <w:ind w:left="1418" w:hanging="851"/>
      </w:pPr>
      <w:rPr>
        <w:rFonts w:hint="default"/>
      </w:rPr>
    </w:lvl>
    <w:lvl w:ilvl="3">
      <w:start w:val="1"/>
      <w:numFmt w:val="lowerLetter"/>
      <w:pStyle w:val="Sch1stylepara"/>
      <w:lvlText w:val="(%4)"/>
      <w:lvlJc w:val="left"/>
      <w:pPr>
        <w:tabs>
          <w:tab w:val="num" w:pos="1985"/>
        </w:tabs>
        <w:ind w:left="1985" w:hanging="567"/>
      </w:pPr>
      <w:rPr>
        <w:rFonts w:hint="default"/>
      </w:rPr>
    </w:lvl>
    <w:lvl w:ilvl="4">
      <w:start w:val="1"/>
      <w:numFmt w:val="lowerRoman"/>
      <w:pStyle w:val="Sch1stylesubpara"/>
      <w:lvlText w:val="(%5)"/>
      <w:lvlJc w:val="left"/>
      <w:pPr>
        <w:ind w:left="2552" w:hanging="56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F9E0B58"/>
    <w:multiLevelType w:val="multilevel"/>
    <w:tmpl w:val="B8B4704E"/>
    <w:lvl w:ilvl="0">
      <w:start w:val="12"/>
      <w:numFmt w:val="decimal"/>
      <w:lvlText w:val="%1."/>
      <w:lvlJc w:val="left"/>
      <w:pPr>
        <w:ind w:left="0" w:firstLine="0"/>
      </w:pPr>
      <w:rPr>
        <w:rFonts w:ascii="Verdana" w:eastAsia="Verdana" w:hAnsi="Verdana" w:cs="Verdana" w:hint="default"/>
        <w:b/>
        <w:bCs/>
        <w:i w:val="0"/>
        <w:iCs w:val="0"/>
        <w:smallCaps w:val="0"/>
        <w:strike w:val="0"/>
        <w:color w:val="000000"/>
        <w:spacing w:val="0"/>
        <w:w w:val="100"/>
        <w:position w:val="0"/>
        <w:sz w:val="20"/>
        <w:szCs w:val="20"/>
        <w:u w:val="none"/>
      </w:rPr>
    </w:lvl>
    <w:lvl w:ilvl="1">
      <w:start w:val="1"/>
      <w:numFmt w:val="decimal"/>
      <w:lvlText w:val="%1.%2"/>
      <w:lvlJc w:val="left"/>
      <w:pPr>
        <w:ind w:left="0" w:firstLine="0"/>
      </w:pPr>
      <w:rPr>
        <w:rFonts w:ascii="Verdana" w:eastAsia="Verdana" w:hAnsi="Verdana" w:cs="Verdana" w:hint="default"/>
        <w:b w:val="0"/>
        <w:bCs w:val="0"/>
        <w:i w:val="0"/>
        <w:iCs w:val="0"/>
        <w:smallCaps w:val="0"/>
        <w:strike w:val="0"/>
        <w:color w:val="000000"/>
        <w:spacing w:val="0"/>
        <w:w w:val="100"/>
        <w:position w:val="0"/>
        <w:sz w:val="20"/>
        <w:szCs w:val="20"/>
        <w:u w:val="none"/>
      </w:rPr>
    </w:lvl>
    <w:lvl w:ilvl="2">
      <w:start w:val="1"/>
      <w:numFmt w:val="lowerLetter"/>
      <w:lvlText w:val="%3)"/>
      <w:lvlJc w:val="left"/>
      <w:pPr>
        <w:ind w:left="360" w:hanging="360"/>
      </w:pPr>
      <w:rPr>
        <w:rFonts w:hint="default"/>
      </w:rPr>
    </w:lvl>
    <w:lvl w:ilvl="3">
      <w:start w:val="1"/>
      <w:numFmt w:val="decimal"/>
      <w:lvlText w:val="%1.%2.%3.%4"/>
      <w:lvlJc w:val="left"/>
      <w:pPr>
        <w:ind w:left="0" w:firstLine="0"/>
      </w:pPr>
      <w:rPr>
        <w:rFonts w:ascii="Verdana" w:eastAsia="Verdana" w:hAnsi="Verdana" w:cs="Verdana" w:hint="default"/>
        <w:b w:val="0"/>
        <w:bCs w:val="0"/>
        <w:i w:val="0"/>
        <w:iCs w:val="0"/>
        <w:smallCaps w:val="0"/>
        <w:strike w:val="0"/>
        <w:color w:val="000000"/>
        <w:spacing w:val="0"/>
        <w:w w:val="100"/>
        <w:position w:val="0"/>
        <w:sz w:val="20"/>
        <w:szCs w:val="20"/>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67FF7EE7"/>
    <w:multiLevelType w:val="multilevel"/>
    <w:tmpl w:val="F41A2118"/>
    <w:lvl w:ilvl="0">
      <w:start w:val="1"/>
      <w:numFmt w:val="upperLetter"/>
      <w:pStyle w:val="ABackground"/>
      <w:lvlText w:val="(%1)"/>
      <w:lvlJc w:val="left"/>
      <w:pPr>
        <w:tabs>
          <w:tab w:val="num" w:pos="567"/>
        </w:tabs>
        <w:ind w:left="567" w:hanging="567"/>
      </w:pPr>
      <w:rPr>
        <w:rFonts w:ascii="Arial" w:hAnsi="Arial" w:hint="default"/>
        <w:b w:val="0"/>
        <w:i w:val="0"/>
        <w:caps/>
        <w:sz w:val="22"/>
      </w:rPr>
    </w:lvl>
    <w:lvl w:ilvl="1">
      <w:start w:val="1"/>
      <w:numFmt w:val="lowerLetter"/>
      <w:lvlText w:val="(%2)"/>
      <w:lvlJc w:val="left"/>
      <w:pPr>
        <w:tabs>
          <w:tab w:val="num" w:pos="1134"/>
        </w:tabs>
        <w:ind w:left="1134" w:hanging="567"/>
      </w:pPr>
      <w:rPr>
        <w:rFonts w:ascii="Arial" w:hAnsi="Arial" w:hint="default"/>
        <w:b w:val="0"/>
        <w:i w:val="0"/>
        <w:caps w:val="0"/>
        <w:sz w:val="22"/>
      </w:rPr>
    </w:lvl>
    <w:lvl w:ilvl="2">
      <w:start w:val="1"/>
      <w:numFmt w:val="lowerLetter"/>
      <w:lvlText w:val="(%3)"/>
      <w:lvlJc w:val="left"/>
      <w:pPr>
        <w:tabs>
          <w:tab w:val="num" w:pos="1559"/>
        </w:tabs>
        <w:ind w:left="1559" w:hanging="567"/>
      </w:pPr>
      <w:rPr>
        <w:rFonts w:ascii="Arial" w:hAnsi="Arial" w:hint="default"/>
        <w:b w:val="0"/>
        <w:i w:val="0"/>
        <w:sz w:val="22"/>
      </w:rPr>
    </w:lvl>
    <w:lvl w:ilvl="3">
      <w:start w:val="1"/>
      <w:numFmt w:val="lowerRoman"/>
      <w:lvlText w:val="(%4)"/>
      <w:lvlJc w:val="left"/>
      <w:pPr>
        <w:tabs>
          <w:tab w:val="num" w:pos="2421"/>
        </w:tabs>
        <w:ind w:left="2268" w:hanging="567"/>
      </w:pPr>
      <w:rPr>
        <w:rFonts w:ascii="Arial" w:hAnsi="Arial" w:hint="default"/>
        <w:b w:val="0"/>
        <w:i w:val="0"/>
        <w:sz w:val="22"/>
      </w:rPr>
    </w:lvl>
    <w:lvl w:ilvl="4">
      <w:start w:val="1"/>
      <w:numFmt w:val="upperLetter"/>
      <w:lvlText w:val="(%5)"/>
      <w:lvlJc w:val="left"/>
      <w:pPr>
        <w:tabs>
          <w:tab w:val="num" w:pos="2880"/>
        </w:tabs>
        <w:ind w:left="2880" w:hanging="720"/>
      </w:pPr>
      <w:rPr>
        <w:rFonts w:ascii="Arial" w:hAnsi="Arial" w:hint="default"/>
        <w:b w:val="0"/>
        <w:i w:val="0"/>
        <w:sz w:val="22"/>
      </w:rPr>
    </w:lvl>
    <w:lvl w:ilvl="5">
      <w:start w:val="1"/>
      <w:numFmt w:val="decimal"/>
      <w:lvlText w:val="%6."/>
      <w:lvlJc w:val="left"/>
      <w:pPr>
        <w:tabs>
          <w:tab w:val="num" w:pos="3600"/>
        </w:tabs>
        <w:ind w:left="3600" w:hanging="720"/>
      </w:pPr>
      <w:rPr>
        <w:rFonts w:ascii="Arial" w:hAnsi="Arial" w:hint="default"/>
        <w:b w:val="0"/>
        <w:i w:val="0"/>
        <w:sz w:val="22"/>
      </w:rPr>
    </w:lvl>
    <w:lvl w:ilvl="6">
      <w:start w:val="1"/>
      <w:numFmt w:val="decimal"/>
      <w:lvlText w:val="%7."/>
      <w:lvlJc w:val="left"/>
      <w:pPr>
        <w:tabs>
          <w:tab w:val="num" w:pos="4320"/>
        </w:tabs>
        <w:ind w:left="4320" w:hanging="720"/>
      </w:pPr>
      <w:rPr>
        <w:rFonts w:ascii="Arial" w:hAnsi="Arial" w:hint="default"/>
        <w:b w:val="0"/>
        <w:i w:val="0"/>
        <w:sz w:val="22"/>
      </w:rPr>
    </w:lvl>
    <w:lvl w:ilvl="7">
      <w:start w:val="1"/>
      <w:numFmt w:val="decimal"/>
      <w:lvlText w:val="%8."/>
      <w:lvlJc w:val="left"/>
      <w:pPr>
        <w:tabs>
          <w:tab w:val="num" w:pos="5040"/>
        </w:tabs>
        <w:ind w:left="5040" w:hanging="720"/>
      </w:pPr>
      <w:rPr>
        <w:rFonts w:ascii="Arial" w:hAnsi="Arial" w:hint="default"/>
        <w:b w:val="0"/>
        <w:i w:val="0"/>
        <w:sz w:val="22"/>
      </w:rPr>
    </w:lvl>
    <w:lvl w:ilvl="8">
      <w:start w:val="1"/>
      <w:numFmt w:val="decimal"/>
      <w:lvlText w:val="%9."/>
      <w:lvlJc w:val="left"/>
      <w:pPr>
        <w:tabs>
          <w:tab w:val="num" w:pos="5760"/>
        </w:tabs>
        <w:ind w:left="5760" w:hanging="720"/>
      </w:pPr>
      <w:rPr>
        <w:rFonts w:ascii="Arial" w:hAnsi="Arial" w:hint="default"/>
        <w:b w:val="0"/>
        <w:i w:val="0"/>
        <w:sz w:val="22"/>
      </w:rPr>
    </w:lvl>
  </w:abstractNum>
  <w:abstractNum w:abstractNumId="21" w15:restartNumberingAfterBreak="0">
    <w:nsid w:val="771777AD"/>
    <w:multiLevelType w:val="multilevel"/>
    <w:tmpl w:val="DC88D5D8"/>
    <w:lvl w:ilvl="0">
      <w:start w:val="1"/>
      <w:numFmt w:val="decimal"/>
      <w:pStyle w:val="1Parties"/>
      <w:lvlText w:val="(%1)"/>
      <w:lvlJc w:val="left"/>
      <w:pPr>
        <w:tabs>
          <w:tab w:val="num" w:pos="567"/>
        </w:tabs>
        <w:ind w:left="567" w:hanging="56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7D61255"/>
    <w:multiLevelType w:val="multilevel"/>
    <w:tmpl w:val="498ABF4E"/>
    <w:name w:val="main_list"/>
    <w:lvl w:ilvl="0">
      <w:start w:val="1"/>
      <w:numFmt w:val="decimal"/>
      <w:pStyle w:val="Heading1"/>
      <w:lvlText w:val="%1."/>
      <w:lvlJc w:val="left"/>
      <w:pPr>
        <w:ind w:left="567" w:hanging="567"/>
      </w:pPr>
      <w:rPr>
        <w:rFonts w:hint="default"/>
        <w:b/>
        <w:i w:val="0"/>
        <w:caps/>
        <w:color w:val="auto"/>
        <w:sz w:val="22"/>
      </w:rPr>
    </w:lvl>
    <w:lvl w:ilvl="1">
      <w:start w:val="1"/>
      <w:numFmt w:val="decimal"/>
      <w:pStyle w:val="Heading2"/>
      <w:lvlText w:val="%1.%2"/>
      <w:lvlJc w:val="left"/>
      <w:pPr>
        <w:tabs>
          <w:tab w:val="num" w:pos="567"/>
        </w:tabs>
        <w:ind w:left="567" w:hanging="567"/>
      </w:pPr>
      <w:rPr>
        <w:rFonts w:ascii="Arial" w:hAnsi="Arial" w:hint="default"/>
        <w:b w:val="0"/>
        <w:i w:val="0"/>
        <w:caps w:val="0"/>
        <w:color w:val="auto"/>
        <w:sz w:val="22"/>
      </w:rPr>
    </w:lvl>
    <w:lvl w:ilvl="2">
      <w:start w:val="1"/>
      <w:numFmt w:val="decimal"/>
      <w:pStyle w:val="Heading3"/>
      <w:lvlText w:val="%1.%2.%3"/>
      <w:lvlJc w:val="left"/>
      <w:pPr>
        <w:tabs>
          <w:tab w:val="num" w:pos="1418"/>
        </w:tabs>
        <w:ind w:left="1418" w:hanging="851"/>
      </w:pPr>
      <w:rPr>
        <w:rFonts w:ascii="Arial" w:hAnsi="Arial" w:hint="default"/>
        <w:b w:val="0"/>
        <w:i w:val="0"/>
        <w:color w:val="auto"/>
        <w:sz w:val="22"/>
      </w:rPr>
    </w:lvl>
    <w:lvl w:ilvl="3">
      <w:start w:val="1"/>
      <w:numFmt w:val="lowerLetter"/>
      <w:pStyle w:val="Heading4"/>
      <w:lvlText w:val="(%4)"/>
      <w:lvlJc w:val="left"/>
      <w:pPr>
        <w:tabs>
          <w:tab w:val="num" w:pos="1985"/>
        </w:tabs>
        <w:ind w:left="1985" w:hanging="567"/>
      </w:pPr>
      <w:rPr>
        <w:rFonts w:ascii="Arial" w:hAnsi="Arial" w:hint="default"/>
        <w:b w:val="0"/>
        <w:i w:val="0"/>
        <w:color w:val="auto"/>
        <w:sz w:val="22"/>
      </w:rPr>
    </w:lvl>
    <w:lvl w:ilvl="4">
      <w:start w:val="1"/>
      <w:numFmt w:val="lowerRoman"/>
      <w:pStyle w:val="Heading5"/>
      <w:lvlText w:val="(%5)"/>
      <w:lvlJc w:val="left"/>
      <w:pPr>
        <w:tabs>
          <w:tab w:val="num" w:pos="2552"/>
        </w:tabs>
        <w:ind w:left="2552" w:hanging="567"/>
      </w:pPr>
      <w:rPr>
        <w:rFonts w:ascii="Arial" w:hAnsi="Arial" w:hint="default"/>
        <w:b w:val="0"/>
        <w:i w:val="0"/>
        <w:color w:val="auto"/>
        <w:sz w:val="22"/>
      </w:rPr>
    </w:lvl>
    <w:lvl w:ilvl="5">
      <w:start w:val="1"/>
      <w:numFmt w:val="upperLetter"/>
      <w:pStyle w:val="Heading6"/>
      <w:lvlText w:val="%6."/>
      <w:lvlJc w:val="left"/>
      <w:pPr>
        <w:tabs>
          <w:tab w:val="num" w:pos="3119"/>
        </w:tabs>
        <w:ind w:left="3119" w:hanging="567"/>
      </w:pPr>
      <w:rPr>
        <w:rFonts w:ascii="Arial" w:hAnsi="Arial" w:hint="default"/>
        <w:b w:val="0"/>
        <w:i w:val="0"/>
        <w:sz w:val="22"/>
      </w:rPr>
    </w:lvl>
    <w:lvl w:ilvl="6">
      <w:start w:val="1"/>
      <w:numFmt w:val="decimal"/>
      <w:lvlText w:val="%7."/>
      <w:lvlJc w:val="left"/>
      <w:pPr>
        <w:tabs>
          <w:tab w:val="num" w:pos="4320"/>
        </w:tabs>
        <w:ind w:left="4320" w:hanging="720"/>
      </w:pPr>
      <w:rPr>
        <w:rFonts w:ascii="Arial" w:hAnsi="Arial" w:hint="default"/>
        <w:b w:val="0"/>
        <w:i w:val="0"/>
        <w:sz w:val="22"/>
      </w:rPr>
    </w:lvl>
    <w:lvl w:ilvl="7">
      <w:start w:val="1"/>
      <w:numFmt w:val="decimal"/>
      <w:lvlText w:val="%8."/>
      <w:lvlJc w:val="left"/>
      <w:pPr>
        <w:tabs>
          <w:tab w:val="num" w:pos="5040"/>
        </w:tabs>
        <w:ind w:left="5040" w:hanging="720"/>
      </w:pPr>
      <w:rPr>
        <w:rFonts w:ascii="Arial" w:hAnsi="Arial" w:hint="default"/>
        <w:b w:val="0"/>
        <w:i w:val="0"/>
        <w:sz w:val="22"/>
      </w:rPr>
    </w:lvl>
    <w:lvl w:ilvl="8">
      <w:start w:val="1"/>
      <w:numFmt w:val="decimal"/>
      <w:lvlText w:val="%9."/>
      <w:lvlJc w:val="left"/>
      <w:pPr>
        <w:tabs>
          <w:tab w:val="num" w:pos="5760"/>
        </w:tabs>
        <w:ind w:left="5760" w:hanging="720"/>
      </w:pPr>
      <w:rPr>
        <w:rFonts w:ascii="Arial" w:hAnsi="Arial" w:hint="default"/>
        <w:b w:val="0"/>
        <w:i w:val="0"/>
        <w:sz w:val="22"/>
      </w:rPr>
    </w:lvl>
  </w:abstractNum>
  <w:abstractNum w:abstractNumId="23" w15:restartNumberingAfterBreak="0">
    <w:nsid w:val="7D05709C"/>
    <w:multiLevelType w:val="multilevel"/>
    <w:tmpl w:val="6116E8A6"/>
    <w:lvl w:ilvl="0">
      <w:start w:val="1"/>
      <w:numFmt w:val="decimal"/>
      <w:lvlText w:val="13.%1"/>
      <w:lvlJc w:val="left"/>
      <w:rPr>
        <w:rFonts w:ascii="Verdana" w:eastAsia="Verdana" w:hAnsi="Verdana" w:cs="Verdana"/>
        <w:b w:val="0"/>
        <w:bCs w:val="0"/>
        <w:i w:val="0"/>
        <w:iCs w:val="0"/>
        <w:smallCaps w:val="0"/>
        <w:strike w:val="0"/>
        <w:color w:val="000000"/>
        <w:spacing w:val="0"/>
        <w:w w:val="100"/>
        <w:position w:val="0"/>
        <w:sz w:val="20"/>
        <w:szCs w:val="20"/>
        <w:u w:val="none"/>
        <w:lang w:val="en-GB" w:eastAsia="en-GB" w:bidi="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13831435">
    <w:abstractNumId w:val="3"/>
  </w:num>
  <w:num w:numId="2" w16cid:durableId="1583560244">
    <w:abstractNumId w:val="17"/>
  </w:num>
  <w:num w:numId="3" w16cid:durableId="130096196">
    <w:abstractNumId w:val="16"/>
  </w:num>
  <w:num w:numId="4" w16cid:durableId="643853645">
    <w:abstractNumId w:val="10"/>
  </w:num>
  <w:num w:numId="5" w16cid:durableId="991063425">
    <w:abstractNumId w:val="15"/>
  </w:num>
  <w:num w:numId="6" w16cid:durableId="1013342440">
    <w:abstractNumId w:val="6"/>
  </w:num>
  <w:num w:numId="7" w16cid:durableId="924874534">
    <w:abstractNumId w:val="14"/>
  </w:num>
  <w:num w:numId="8" w16cid:durableId="172302574">
    <w:abstractNumId w:val="7"/>
  </w:num>
  <w:num w:numId="9" w16cid:durableId="259336594">
    <w:abstractNumId w:val="9"/>
  </w:num>
  <w:num w:numId="10" w16cid:durableId="1584873041">
    <w:abstractNumId w:val="19"/>
  </w:num>
  <w:num w:numId="11" w16cid:durableId="1382901895">
    <w:abstractNumId w:val="23"/>
  </w:num>
  <w:num w:numId="12" w16cid:durableId="1048915221">
    <w:abstractNumId w:val="11"/>
  </w:num>
  <w:num w:numId="13" w16cid:durableId="2011134936">
    <w:abstractNumId w:val="13"/>
  </w:num>
  <w:num w:numId="14" w16cid:durableId="1890989588">
    <w:abstractNumId w:val="4"/>
  </w:num>
  <w:num w:numId="15" w16cid:durableId="1802650755">
    <w:abstractNumId w:val="18"/>
  </w:num>
  <w:num w:numId="16" w16cid:durableId="497501555">
    <w:abstractNumId w:val="18"/>
  </w:num>
  <w:num w:numId="17" w16cid:durableId="87510449">
    <w:abstractNumId w:val="18"/>
  </w:num>
  <w:num w:numId="18" w16cid:durableId="1147169515">
    <w:abstractNumId w:val="18"/>
  </w:num>
  <w:num w:numId="19" w16cid:durableId="99760408">
    <w:abstractNumId w:val="5"/>
  </w:num>
  <w:num w:numId="20" w16cid:durableId="436409134">
    <w:abstractNumId w:val="5"/>
  </w:num>
  <w:num w:numId="21" w16cid:durableId="1874803648">
    <w:abstractNumId w:val="21"/>
  </w:num>
  <w:num w:numId="22" w16cid:durableId="1895458580">
    <w:abstractNumId w:val="20"/>
  </w:num>
  <w:num w:numId="23" w16cid:durableId="610893245">
    <w:abstractNumId w:val="5"/>
  </w:num>
  <w:num w:numId="24" w16cid:durableId="179852201">
    <w:abstractNumId w:val="18"/>
  </w:num>
  <w:num w:numId="25" w16cid:durableId="869493836">
    <w:abstractNumId w:val="22"/>
  </w:num>
  <w:num w:numId="26" w16cid:durableId="1602492843">
    <w:abstractNumId w:val="22"/>
  </w:num>
  <w:num w:numId="27" w16cid:durableId="1762143165">
    <w:abstractNumId w:val="22"/>
  </w:num>
  <w:num w:numId="28" w16cid:durableId="502204627">
    <w:abstractNumId w:val="22"/>
  </w:num>
  <w:num w:numId="29" w16cid:durableId="679283341">
    <w:abstractNumId w:val="22"/>
  </w:num>
  <w:num w:numId="30" w16cid:durableId="2032294912">
    <w:abstractNumId w:val="22"/>
  </w:num>
  <w:num w:numId="31" w16cid:durableId="115687416">
    <w:abstractNumId w:val="2"/>
  </w:num>
  <w:num w:numId="32" w16cid:durableId="205139022">
    <w:abstractNumId w:val="8"/>
  </w:num>
  <w:num w:numId="33" w16cid:durableId="1780249753">
    <w:abstractNumId w:val="12"/>
  </w:num>
  <w:num w:numId="34" w16cid:durableId="2098092811">
    <w:abstractNumId w:val="1"/>
  </w:num>
  <w:num w:numId="35" w16cid:durableId="1342471672">
    <w:abstractNumId w:val="8"/>
  </w:num>
  <w:num w:numId="36" w16cid:durableId="1980525894">
    <w:abstractNumId w:val="0"/>
  </w:num>
  <w:num w:numId="37" w16cid:durableId="1648388863">
    <w:abstractNumId w:val="8"/>
  </w:num>
  <w:num w:numId="38" w16cid:durableId="298658213">
    <w:abstractNumId w:val="13"/>
  </w:num>
  <w:num w:numId="39" w16cid:durableId="1591695413">
    <w:abstractNumId w:val="4"/>
  </w:num>
  <w:num w:numId="40" w16cid:durableId="638463269">
    <w:abstractNumId w:val="18"/>
  </w:num>
  <w:num w:numId="41" w16cid:durableId="765880964">
    <w:abstractNumId w:val="18"/>
  </w:num>
  <w:num w:numId="42" w16cid:durableId="274338201">
    <w:abstractNumId w:val="18"/>
  </w:num>
  <w:num w:numId="43" w16cid:durableId="1533571992">
    <w:abstractNumId w:val="18"/>
  </w:num>
  <w:num w:numId="44" w16cid:durableId="1518881422">
    <w:abstractNumId w:val="5"/>
  </w:num>
  <w:num w:numId="45" w16cid:durableId="1761170889">
    <w:abstractNumId w:val="5"/>
  </w:num>
  <w:num w:numId="46" w16cid:durableId="1411196194">
    <w:abstractNumId w:val="21"/>
  </w:num>
  <w:num w:numId="47" w16cid:durableId="1401632909">
    <w:abstractNumId w:val="20"/>
  </w:num>
  <w:num w:numId="48" w16cid:durableId="917053604">
    <w:abstractNumId w:val="5"/>
  </w:num>
  <w:num w:numId="49" w16cid:durableId="17325771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1134"/>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BC5"/>
    <w:rsid w:val="00015C0B"/>
    <w:rsid w:val="00026DC7"/>
    <w:rsid w:val="000568D5"/>
    <w:rsid w:val="00060280"/>
    <w:rsid w:val="00060BE7"/>
    <w:rsid w:val="0007121B"/>
    <w:rsid w:val="00072727"/>
    <w:rsid w:val="00073655"/>
    <w:rsid w:val="000C582E"/>
    <w:rsid w:val="000D3FCF"/>
    <w:rsid w:val="000D648F"/>
    <w:rsid w:val="000E11A3"/>
    <w:rsid w:val="00100EDB"/>
    <w:rsid w:val="00111F35"/>
    <w:rsid w:val="001638C7"/>
    <w:rsid w:val="001954C8"/>
    <w:rsid w:val="001976EF"/>
    <w:rsid w:val="001C159C"/>
    <w:rsid w:val="001C15A9"/>
    <w:rsid w:val="001D33C4"/>
    <w:rsid w:val="001E7515"/>
    <w:rsid w:val="001F15D0"/>
    <w:rsid w:val="001F315C"/>
    <w:rsid w:val="00206C3C"/>
    <w:rsid w:val="00215D71"/>
    <w:rsid w:val="00224CEA"/>
    <w:rsid w:val="00245BB6"/>
    <w:rsid w:val="0025313E"/>
    <w:rsid w:val="0025743B"/>
    <w:rsid w:val="00266E93"/>
    <w:rsid w:val="00295670"/>
    <w:rsid w:val="002A4BC5"/>
    <w:rsid w:val="002D6F81"/>
    <w:rsid w:val="002E6D72"/>
    <w:rsid w:val="00304DEA"/>
    <w:rsid w:val="00310D91"/>
    <w:rsid w:val="00334FBD"/>
    <w:rsid w:val="00337F47"/>
    <w:rsid w:val="0034376F"/>
    <w:rsid w:val="003473BD"/>
    <w:rsid w:val="00360E10"/>
    <w:rsid w:val="003F2E5E"/>
    <w:rsid w:val="00403BC0"/>
    <w:rsid w:val="0040585D"/>
    <w:rsid w:val="004069A2"/>
    <w:rsid w:val="00462E9C"/>
    <w:rsid w:val="0046329D"/>
    <w:rsid w:val="00470435"/>
    <w:rsid w:val="004D20DA"/>
    <w:rsid w:val="004E7B05"/>
    <w:rsid w:val="0050549B"/>
    <w:rsid w:val="005131F9"/>
    <w:rsid w:val="00546258"/>
    <w:rsid w:val="0057373A"/>
    <w:rsid w:val="00574EB3"/>
    <w:rsid w:val="005931DD"/>
    <w:rsid w:val="005A2BD3"/>
    <w:rsid w:val="005A6C95"/>
    <w:rsid w:val="005C0D2F"/>
    <w:rsid w:val="005D31DF"/>
    <w:rsid w:val="005E0F0F"/>
    <w:rsid w:val="005E5133"/>
    <w:rsid w:val="005F3141"/>
    <w:rsid w:val="00602FDA"/>
    <w:rsid w:val="006078F3"/>
    <w:rsid w:val="00623E02"/>
    <w:rsid w:val="00624E79"/>
    <w:rsid w:val="00642A8F"/>
    <w:rsid w:val="00662057"/>
    <w:rsid w:val="0067380D"/>
    <w:rsid w:val="00676711"/>
    <w:rsid w:val="00681720"/>
    <w:rsid w:val="0069045A"/>
    <w:rsid w:val="006A01D9"/>
    <w:rsid w:val="006A2735"/>
    <w:rsid w:val="006B2406"/>
    <w:rsid w:val="006B6B84"/>
    <w:rsid w:val="006B778A"/>
    <w:rsid w:val="006D70AB"/>
    <w:rsid w:val="006F1A67"/>
    <w:rsid w:val="00702037"/>
    <w:rsid w:val="007118CB"/>
    <w:rsid w:val="00714D19"/>
    <w:rsid w:val="00716D9E"/>
    <w:rsid w:val="00717CFA"/>
    <w:rsid w:val="00726885"/>
    <w:rsid w:val="0074786B"/>
    <w:rsid w:val="00755687"/>
    <w:rsid w:val="00761091"/>
    <w:rsid w:val="00765A39"/>
    <w:rsid w:val="00770640"/>
    <w:rsid w:val="00772E23"/>
    <w:rsid w:val="007751BC"/>
    <w:rsid w:val="00780599"/>
    <w:rsid w:val="007B5725"/>
    <w:rsid w:val="007C6A98"/>
    <w:rsid w:val="007D1A56"/>
    <w:rsid w:val="007E4E22"/>
    <w:rsid w:val="008322B4"/>
    <w:rsid w:val="00843A7F"/>
    <w:rsid w:val="00863E40"/>
    <w:rsid w:val="0086624D"/>
    <w:rsid w:val="008711C4"/>
    <w:rsid w:val="0087687D"/>
    <w:rsid w:val="00883251"/>
    <w:rsid w:val="00883AB4"/>
    <w:rsid w:val="00884865"/>
    <w:rsid w:val="008864B3"/>
    <w:rsid w:val="00892B32"/>
    <w:rsid w:val="008A20B2"/>
    <w:rsid w:val="008A25C3"/>
    <w:rsid w:val="008B74CE"/>
    <w:rsid w:val="008C7251"/>
    <w:rsid w:val="00915F4D"/>
    <w:rsid w:val="00917F1A"/>
    <w:rsid w:val="009348F0"/>
    <w:rsid w:val="009629D5"/>
    <w:rsid w:val="009946AA"/>
    <w:rsid w:val="009A1DF2"/>
    <w:rsid w:val="009A22C5"/>
    <w:rsid w:val="009A57F7"/>
    <w:rsid w:val="009A753D"/>
    <w:rsid w:val="009B2D9A"/>
    <w:rsid w:val="009B65E5"/>
    <w:rsid w:val="009C4D2A"/>
    <w:rsid w:val="009C61C3"/>
    <w:rsid w:val="009C7BD7"/>
    <w:rsid w:val="00A011D0"/>
    <w:rsid w:val="00A042DF"/>
    <w:rsid w:val="00A3385E"/>
    <w:rsid w:val="00A349AA"/>
    <w:rsid w:val="00A35D45"/>
    <w:rsid w:val="00A641BF"/>
    <w:rsid w:val="00A925EF"/>
    <w:rsid w:val="00A933E1"/>
    <w:rsid w:val="00A93CD0"/>
    <w:rsid w:val="00AB4D5D"/>
    <w:rsid w:val="00AC3B52"/>
    <w:rsid w:val="00AC4F43"/>
    <w:rsid w:val="00AC6892"/>
    <w:rsid w:val="00AD1843"/>
    <w:rsid w:val="00B03C2F"/>
    <w:rsid w:val="00B1433B"/>
    <w:rsid w:val="00B15E22"/>
    <w:rsid w:val="00B21FE8"/>
    <w:rsid w:val="00B33E5A"/>
    <w:rsid w:val="00B464D2"/>
    <w:rsid w:val="00B5307F"/>
    <w:rsid w:val="00B71EA0"/>
    <w:rsid w:val="00B723CD"/>
    <w:rsid w:val="00B87A91"/>
    <w:rsid w:val="00B90C74"/>
    <w:rsid w:val="00B91BC5"/>
    <w:rsid w:val="00BB32D9"/>
    <w:rsid w:val="00BC2EE7"/>
    <w:rsid w:val="00BD381C"/>
    <w:rsid w:val="00BE49C5"/>
    <w:rsid w:val="00BE7051"/>
    <w:rsid w:val="00C0030E"/>
    <w:rsid w:val="00C42BAE"/>
    <w:rsid w:val="00C438D8"/>
    <w:rsid w:val="00C543D7"/>
    <w:rsid w:val="00C80FC7"/>
    <w:rsid w:val="00CA2968"/>
    <w:rsid w:val="00CB30C9"/>
    <w:rsid w:val="00CE262E"/>
    <w:rsid w:val="00CE5A48"/>
    <w:rsid w:val="00D22B26"/>
    <w:rsid w:val="00D510A5"/>
    <w:rsid w:val="00D553A9"/>
    <w:rsid w:val="00D56A55"/>
    <w:rsid w:val="00D56F1F"/>
    <w:rsid w:val="00D6729A"/>
    <w:rsid w:val="00D76FC3"/>
    <w:rsid w:val="00D81ACC"/>
    <w:rsid w:val="00DA7963"/>
    <w:rsid w:val="00DB3207"/>
    <w:rsid w:val="00DC1C2B"/>
    <w:rsid w:val="00DD45D0"/>
    <w:rsid w:val="00DE359B"/>
    <w:rsid w:val="00DF314A"/>
    <w:rsid w:val="00DF7B93"/>
    <w:rsid w:val="00E11488"/>
    <w:rsid w:val="00E213F4"/>
    <w:rsid w:val="00E42EA5"/>
    <w:rsid w:val="00E44289"/>
    <w:rsid w:val="00E50A67"/>
    <w:rsid w:val="00E51AA0"/>
    <w:rsid w:val="00E53819"/>
    <w:rsid w:val="00EB056B"/>
    <w:rsid w:val="00EC09E3"/>
    <w:rsid w:val="00EC0AF4"/>
    <w:rsid w:val="00ED10E1"/>
    <w:rsid w:val="00ED46FA"/>
    <w:rsid w:val="00EE09FC"/>
    <w:rsid w:val="00EE634A"/>
    <w:rsid w:val="00EE7556"/>
    <w:rsid w:val="00EF51FA"/>
    <w:rsid w:val="00F03397"/>
    <w:rsid w:val="00F10312"/>
    <w:rsid w:val="00F11733"/>
    <w:rsid w:val="00F3774D"/>
    <w:rsid w:val="00F418F2"/>
    <w:rsid w:val="00F47887"/>
    <w:rsid w:val="00F60BDB"/>
    <w:rsid w:val="00F90679"/>
    <w:rsid w:val="00FD198B"/>
    <w:rsid w:val="2E192BEB"/>
    <w:rsid w:val="77A63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6E865"/>
  <w15:docId w15:val="{DB645B5A-B2EB-4774-A0E4-FEE0AF3B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B2"/>
    <w:pPr>
      <w:spacing w:before="120" w:after="120" w:line="300" w:lineRule="auto"/>
      <w:jc w:val="both"/>
    </w:pPr>
    <w:rPr>
      <w:rFonts w:ascii="Arial" w:hAnsi="Arial"/>
      <w:sz w:val="22"/>
      <w:lang w:eastAsia="en-US"/>
    </w:rPr>
  </w:style>
  <w:style w:type="paragraph" w:styleId="Heading1">
    <w:name w:val="heading 1"/>
    <w:basedOn w:val="Normal"/>
    <w:link w:val="Heading1Char"/>
    <w:qFormat/>
    <w:rsid w:val="008A20B2"/>
    <w:pPr>
      <w:keepNext/>
      <w:numPr>
        <w:numId w:val="30"/>
      </w:numPr>
      <w:spacing w:before="240" w:after="240" w:line="240" w:lineRule="auto"/>
      <w:outlineLvl w:val="0"/>
    </w:pPr>
    <w:rPr>
      <w:rFonts w:eastAsiaTheme="majorEastAsia" w:cstheme="majorBidi"/>
      <w:b/>
      <w:caps/>
      <w:kern w:val="28"/>
      <w:sz w:val="24"/>
    </w:rPr>
  </w:style>
  <w:style w:type="paragraph" w:styleId="Heading2">
    <w:name w:val="heading 2"/>
    <w:basedOn w:val="Normal"/>
    <w:link w:val="Heading2Char"/>
    <w:qFormat/>
    <w:rsid w:val="008A20B2"/>
    <w:pPr>
      <w:numPr>
        <w:ilvl w:val="1"/>
        <w:numId w:val="30"/>
      </w:numPr>
      <w:outlineLvl w:val="1"/>
    </w:pPr>
    <w:rPr>
      <w:color w:val="000000"/>
    </w:rPr>
  </w:style>
  <w:style w:type="paragraph" w:styleId="Heading3">
    <w:name w:val="heading 3"/>
    <w:basedOn w:val="Normal"/>
    <w:link w:val="Heading3Char"/>
    <w:qFormat/>
    <w:rsid w:val="008A20B2"/>
    <w:pPr>
      <w:numPr>
        <w:ilvl w:val="2"/>
        <w:numId w:val="30"/>
      </w:numPr>
      <w:outlineLvl w:val="2"/>
    </w:pPr>
  </w:style>
  <w:style w:type="paragraph" w:styleId="Heading4">
    <w:name w:val="heading 4"/>
    <w:basedOn w:val="Normal"/>
    <w:link w:val="Heading4Char"/>
    <w:qFormat/>
    <w:rsid w:val="008A20B2"/>
    <w:pPr>
      <w:numPr>
        <w:ilvl w:val="3"/>
        <w:numId w:val="30"/>
      </w:numPr>
      <w:tabs>
        <w:tab w:val="left" w:pos="1985"/>
      </w:tabs>
      <w:outlineLvl w:val="3"/>
    </w:pPr>
    <w:rPr>
      <w:rFonts w:eastAsiaTheme="majorEastAsia" w:cstheme="majorBidi"/>
    </w:rPr>
  </w:style>
  <w:style w:type="paragraph" w:styleId="Heading5">
    <w:name w:val="heading 5"/>
    <w:basedOn w:val="Normal"/>
    <w:link w:val="Heading5Char"/>
    <w:qFormat/>
    <w:rsid w:val="008A20B2"/>
    <w:pPr>
      <w:numPr>
        <w:ilvl w:val="4"/>
        <w:numId w:val="30"/>
      </w:numPr>
      <w:outlineLvl w:val="4"/>
    </w:pPr>
  </w:style>
  <w:style w:type="paragraph" w:styleId="Heading6">
    <w:name w:val="heading 6"/>
    <w:basedOn w:val="Normal"/>
    <w:link w:val="Heading6Char"/>
    <w:qFormat/>
    <w:rsid w:val="008A20B2"/>
    <w:pPr>
      <w:numPr>
        <w:ilvl w:val="5"/>
        <w:numId w:val="30"/>
      </w:numPr>
      <w:jc w:val="left"/>
      <w:outlineLvl w:val="5"/>
    </w:pPr>
  </w:style>
  <w:style w:type="paragraph" w:styleId="Heading7">
    <w:name w:val="heading 7"/>
    <w:basedOn w:val="Normal"/>
    <w:next w:val="Normal"/>
    <w:link w:val="Heading7Char"/>
    <w:qFormat/>
    <w:rsid w:val="008A20B2"/>
    <w:pPr>
      <w:keepNext/>
      <w:outlineLvl w:val="6"/>
    </w:pPr>
    <w:rPr>
      <w:b/>
      <w:sz w:val="24"/>
    </w:rPr>
  </w:style>
  <w:style w:type="paragraph" w:styleId="Heading8">
    <w:name w:val="heading 8"/>
    <w:basedOn w:val="Normal"/>
    <w:next w:val="Normal"/>
    <w:link w:val="Heading8Char"/>
    <w:qFormat/>
    <w:rsid w:val="008A20B2"/>
    <w:pPr>
      <w:keepNext/>
      <w:pageBreakBefore/>
      <w:spacing w:before="360" w:after="360"/>
      <w:jc w:val="left"/>
      <w:outlineLvl w:val="7"/>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Exact">
    <w:name w:val="Body text (2) Exact"/>
    <w:basedOn w:val="DefaultParagraphFont"/>
    <w:rPr>
      <w:rFonts w:ascii="Verdana" w:eastAsia="Verdana" w:hAnsi="Verdana" w:cs="Verdana"/>
      <w:b w:val="0"/>
      <w:bCs w:val="0"/>
      <w:i w:val="0"/>
      <w:iCs w:val="0"/>
      <w:smallCaps w:val="0"/>
      <w:strike w:val="0"/>
      <w:sz w:val="20"/>
      <w:szCs w:val="20"/>
      <w:u w:val="none"/>
    </w:rPr>
  </w:style>
  <w:style w:type="character" w:customStyle="1" w:styleId="Bodytext3Exact">
    <w:name w:val="Body text (3) Exact"/>
    <w:basedOn w:val="DefaultParagraphFont"/>
    <w:rPr>
      <w:rFonts w:ascii="Verdana" w:eastAsia="Verdana" w:hAnsi="Verdana" w:cs="Verdana"/>
      <w:b/>
      <w:bCs/>
      <w:i w:val="0"/>
      <w:iCs w:val="0"/>
      <w:smallCaps w:val="0"/>
      <w:strike w:val="0"/>
      <w:sz w:val="20"/>
      <w:szCs w:val="20"/>
      <w:u w:val="none"/>
    </w:rPr>
  </w:style>
  <w:style w:type="character" w:customStyle="1" w:styleId="Bodytext2">
    <w:name w:val="Body text (2)_"/>
    <w:basedOn w:val="DefaultParagraphFont"/>
    <w:link w:val="Bodytext20"/>
    <w:rPr>
      <w:rFonts w:ascii="Verdana" w:eastAsia="Verdana" w:hAnsi="Verdana" w:cs="Verdana"/>
      <w:b w:val="0"/>
      <w:bCs w:val="0"/>
      <w:i w:val="0"/>
      <w:iCs w:val="0"/>
      <w:smallCaps w:val="0"/>
      <w:strike w:val="0"/>
      <w:sz w:val="20"/>
      <w:szCs w:val="20"/>
      <w:u w:val="none"/>
    </w:rPr>
  </w:style>
  <w:style w:type="character" w:customStyle="1" w:styleId="Bodytext2Bold">
    <w:name w:val="Body text (2) + Bold"/>
    <w:basedOn w:val="Bodytext2"/>
    <w:rPr>
      <w:rFonts w:ascii="Verdana" w:eastAsia="Verdana" w:hAnsi="Verdana" w:cs="Verdana"/>
      <w:b/>
      <w:bCs/>
      <w:i w:val="0"/>
      <w:iCs w:val="0"/>
      <w:smallCaps w:val="0"/>
      <w:strike w:val="0"/>
      <w:color w:val="000000"/>
      <w:spacing w:val="0"/>
      <w:w w:val="100"/>
      <w:position w:val="0"/>
      <w:sz w:val="20"/>
      <w:szCs w:val="20"/>
      <w:u w:val="none"/>
      <w:lang w:val="en-GB" w:eastAsia="en-GB" w:bidi="en-GB"/>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GB" w:eastAsia="en-GB" w:bidi="en-GB"/>
    </w:rPr>
  </w:style>
  <w:style w:type="character" w:customStyle="1" w:styleId="Bodytext3">
    <w:name w:val="Body text (3)_"/>
    <w:basedOn w:val="DefaultParagraphFont"/>
    <w:link w:val="Bodytext30"/>
    <w:rPr>
      <w:rFonts w:ascii="Verdana" w:eastAsia="Verdana" w:hAnsi="Verdana" w:cs="Verdana"/>
      <w:b/>
      <w:bCs/>
      <w:i w:val="0"/>
      <w:iCs w:val="0"/>
      <w:smallCaps w:val="0"/>
      <w:strike w:val="0"/>
      <w:sz w:val="20"/>
      <w:szCs w:val="20"/>
      <w:u w:val="none"/>
    </w:rPr>
  </w:style>
  <w:style w:type="character" w:customStyle="1" w:styleId="Bodytext3NotBold">
    <w:name w:val="Body text (3) + Not Bold"/>
    <w:basedOn w:val="Bodytext3"/>
    <w:rPr>
      <w:rFonts w:ascii="Verdana" w:eastAsia="Verdana" w:hAnsi="Verdana" w:cs="Verdana"/>
      <w:b/>
      <w:bCs/>
      <w:i w:val="0"/>
      <w:iCs w:val="0"/>
      <w:smallCaps w:val="0"/>
      <w:strike w:val="0"/>
      <w:color w:val="000000"/>
      <w:spacing w:val="0"/>
      <w:w w:val="100"/>
      <w:position w:val="0"/>
      <w:sz w:val="20"/>
      <w:szCs w:val="20"/>
      <w:u w:val="none"/>
      <w:lang w:val="en-GB" w:eastAsia="en-GB" w:bidi="en-GB"/>
    </w:rPr>
  </w:style>
  <w:style w:type="character" w:customStyle="1" w:styleId="Heading10">
    <w:name w:val="Heading #1_"/>
    <w:basedOn w:val="DefaultParagraphFont"/>
    <w:link w:val="Heading11"/>
    <w:rPr>
      <w:rFonts w:ascii="Verdana" w:eastAsia="Verdana" w:hAnsi="Verdana" w:cs="Verdana"/>
      <w:b/>
      <w:bCs/>
      <w:i w:val="0"/>
      <w:iCs w:val="0"/>
      <w:smallCaps w:val="0"/>
      <w:strike w:val="0"/>
      <w:sz w:val="20"/>
      <w:szCs w:val="20"/>
      <w:u w:val="none"/>
    </w:rPr>
  </w:style>
  <w:style w:type="character" w:customStyle="1" w:styleId="Bodytext2SmallCaps">
    <w:name w:val="Body text (2) + Small Caps"/>
    <w:basedOn w:val="Bodytext2"/>
    <w:rPr>
      <w:rFonts w:ascii="Verdana" w:eastAsia="Verdana" w:hAnsi="Verdana" w:cs="Verdana"/>
      <w:b w:val="0"/>
      <w:bCs w:val="0"/>
      <w:i w:val="0"/>
      <w:iCs w:val="0"/>
      <w:smallCaps/>
      <w:strike w:val="0"/>
      <w:color w:val="000000"/>
      <w:spacing w:val="0"/>
      <w:w w:val="100"/>
      <w:position w:val="0"/>
      <w:sz w:val="20"/>
      <w:szCs w:val="20"/>
      <w:u w:val="none"/>
      <w:lang w:val="en-GB" w:eastAsia="en-GB" w:bidi="en-GB"/>
    </w:rPr>
  </w:style>
  <w:style w:type="character" w:customStyle="1" w:styleId="Heading1NotBold">
    <w:name w:val="Heading #1 + Not Bold"/>
    <w:basedOn w:val="Heading10"/>
    <w:rPr>
      <w:rFonts w:ascii="Verdana" w:eastAsia="Verdana" w:hAnsi="Verdana" w:cs="Verdana"/>
      <w:b/>
      <w:bCs/>
      <w:i w:val="0"/>
      <w:iCs w:val="0"/>
      <w:smallCaps w:val="0"/>
      <w:strike w:val="0"/>
      <w:color w:val="000000"/>
      <w:spacing w:val="0"/>
      <w:w w:val="100"/>
      <w:position w:val="0"/>
      <w:sz w:val="20"/>
      <w:szCs w:val="20"/>
      <w:u w:val="none"/>
      <w:lang w:val="en-GB" w:eastAsia="en-GB" w:bidi="en-GB"/>
    </w:rPr>
  </w:style>
  <w:style w:type="character" w:customStyle="1" w:styleId="Bodytext31">
    <w:name w:val="Body text (3)"/>
    <w:basedOn w:val="Bodytext3"/>
    <w:rPr>
      <w:rFonts w:ascii="Verdana" w:eastAsia="Verdana" w:hAnsi="Verdana" w:cs="Verdana"/>
      <w:b/>
      <w:bCs/>
      <w:i w:val="0"/>
      <w:iCs w:val="0"/>
      <w:smallCaps w:val="0"/>
      <w:strike w:val="0"/>
      <w:color w:val="000000"/>
      <w:spacing w:val="0"/>
      <w:w w:val="100"/>
      <w:position w:val="0"/>
      <w:sz w:val="20"/>
      <w:szCs w:val="20"/>
      <w:u w:val="single"/>
      <w:lang w:val="en-GB" w:eastAsia="en-GB" w:bidi="en-GB"/>
    </w:rPr>
  </w:style>
  <w:style w:type="paragraph" w:customStyle="1" w:styleId="Bodytext20">
    <w:name w:val="Body text (2)"/>
    <w:basedOn w:val="Normal"/>
    <w:link w:val="Bodytext2"/>
    <w:pPr>
      <w:shd w:val="clear" w:color="auto" w:fill="FFFFFF"/>
      <w:spacing w:after="1760" w:line="245" w:lineRule="exact"/>
      <w:ind w:hanging="1020"/>
    </w:pPr>
    <w:rPr>
      <w:rFonts w:ascii="Verdana" w:eastAsia="Verdana" w:hAnsi="Verdana" w:cs="Verdana"/>
      <w:sz w:val="20"/>
    </w:rPr>
  </w:style>
  <w:style w:type="paragraph" w:customStyle="1" w:styleId="Bodytext30">
    <w:name w:val="Body text (3)0"/>
    <w:basedOn w:val="Normal"/>
    <w:link w:val="Bodytext3"/>
    <w:pPr>
      <w:shd w:val="clear" w:color="auto" w:fill="FFFFFF"/>
      <w:spacing w:before="1520" w:line="499" w:lineRule="exact"/>
      <w:ind w:hanging="720"/>
    </w:pPr>
    <w:rPr>
      <w:rFonts w:ascii="Verdana" w:eastAsia="Verdana" w:hAnsi="Verdana" w:cs="Verdana"/>
      <w:b/>
      <w:bCs/>
      <w:sz w:val="20"/>
    </w:rPr>
  </w:style>
  <w:style w:type="paragraph" w:customStyle="1" w:styleId="Headerorfooter0">
    <w:name w:val="Header or footer0"/>
    <w:basedOn w:val="Normal"/>
    <w:link w:val="Headerorfooter"/>
    <w:pPr>
      <w:shd w:val="clear" w:color="auto" w:fill="FFFFFF"/>
      <w:spacing w:line="222" w:lineRule="exact"/>
    </w:pPr>
    <w:rPr>
      <w:rFonts w:ascii="Times New Roman" w:hAnsi="Times New Roman"/>
      <w:sz w:val="20"/>
    </w:rPr>
  </w:style>
  <w:style w:type="paragraph" w:customStyle="1" w:styleId="Heading11">
    <w:name w:val="Heading #1"/>
    <w:basedOn w:val="Normal"/>
    <w:link w:val="Heading10"/>
    <w:pPr>
      <w:shd w:val="clear" w:color="auto" w:fill="FFFFFF"/>
      <w:spacing w:line="499" w:lineRule="exact"/>
      <w:ind w:hanging="720"/>
      <w:outlineLvl w:val="0"/>
    </w:pPr>
    <w:rPr>
      <w:rFonts w:ascii="Verdana" w:eastAsia="Verdana" w:hAnsi="Verdana" w:cs="Verdana"/>
      <w:b/>
      <w:bCs/>
      <w:sz w:val="20"/>
    </w:rPr>
  </w:style>
  <w:style w:type="paragraph" w:styleId="Header">
    <w:name w:val="header"/>
    <w:basedOn w:val="Normal"/>
    <w:link w:val="HeaderChar"/>
    <w:uiPriority w:val="99"/>
    <w:unhideWhenUsed/>
    <w:rsid w:val="00D553A9"/>
    <w:pPr>
      <w:tabs>
        <w:tab w:val="center" w:pos="4513"/>
        <w:tab w:val="right" w:pos="9026"/>
      </w:tabs>
    </w:pPr>
  </w:style>
  <w:style w:type="character" w:customStyle="1" w:styleId="HeaderChar">
    <w:name w:val="Header Char"/>
    <w:basedOn w:val="DefaultParagraphFont"/>
    <w:link w:val="Header"/>
    <w:uiPriority w:val="99"/>
    <w:rsid w:val="00D553A9"/>
    <w:rPr>
      <w:color w:val="000000"/>
    </w:rPr>
  </w:style>
  <w:style w:type="paragraph" w:styleId="Footer">
    <w:name w:val="footer"/>
    <w:basedOn w:val="Normal"/>
    <w:link w:val="FooterChar"/>
    <w:uiPriority w:val="99"/>
    <w:qFormat/>
    <w:rsid w:val="008A20B2"/>
    <w:pPr>
      <w:tabs>
        <w:tab w:val="center" w:pos="4536"/>
        <w:tab w:val="right" w:pos="9072"/>
      </w:tabs>
      <w:spacing w:line="240" w:lineRule="auto"/>
    </w:pPr>
    <w:rPr>
      <w:sz w:val="18"/>
    </w:rPr>
  </w:style>
  <w:style w:type="character" w:customStyle="1" w:styleId="FooterChar">
    <w:name w:val="Footer Char"/>
    <w:basedOn w:val="DefaultParagraphFont"/>
    <w:link w:val="Footer"/>
    <w:uiPriority w:val="99"/>
    <w:rsid w:val="008A20B2"/>
    <w:rPr>
      <w:rFonts w:ascii="Arial" w:hAnsi="Arial"/>
      <w:sz w:val="18"/>
      <w:lang w:eastAsia="en-US"/>
    </w:rPr>
  </w:style>
  <w:style w:type="paragraph" w:styleId="ListParagraph">
    <w:name w:val="List Paragraph"/>
    <w:basedOn w:val="Normal"/>
    <w:link w:val="ListParagraphChar"/>
    <w:uiPriority w:val="34"/>
    <w:qFormat/>
    <w:rsid w:val="008A20B2"/>
    <w:pPr>
      <w:ind w:left="720"/>
      <w:contextualSpacing/>
    </w:pPr>
  </w:style>
  <w:style w:type="table" w:styleId="TableGrid">
    <w:name w:val="Table Grid"/>
    <w:basedOn w:val="TableNormal"/>
    <w:uiPriority w:val="39"/>
    <w:rsid w:val="00072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A20B2"/>
    <w:rPr>
      <w:color w:val="000000"/>
    </w:rPr>
  </w:style>
  <w:style w:type="paragraph" w:customStyle="1" w:styleId="Bodyclause">
    <w:name w:val="Body  clause"/>
    <w:basedOn w:val="Normal"/>
    <w:next w:val="Heading1"/>
    <w:qFormat/>
    <w:rsid w:val="008A20B2"/>
    <w:pPr>
      <w:ind w:left="567"/>
    </w:pPr>
  </w:style>
  <w:style w:type="character" w:customStyle="1" w:styleId="Heading1Char">
    <w:name w:val="Heading 1 Char"/>
    <w:basedOn w:val="DefaultParagraphFont"/>
    <w:link w:val="Heading1"/>
    <w:rsid w:val="008A20B2"/>
    <w:rPr>
      <w:rFonts w:ascii="Arial" w:eastAsiaTheme="majorEastAsia" w:hAnsi="Arial" w:cstheme="majorBidi"/>
      <w:b/>
      <w:caps/>
      <w:kern w:val="28"/>
      <w:sz w:val="24"/>
      <w:lang w:eastAsia="en-US"/>
    </w:rPr>
  </w:style>
  <w:style w:type="paragraph" w:customStyle="1" w:styleId="Bodysubclause">
    <w:name w:val="Body  sub clause"/>
    <w:basedOn w:val="Normal"/>
    <w:qFormat/>
    <w:rsid w:val="008A20B2"/>
    <w:pPr>
      <w:ind w:left="1418"/>
    </w:pPr>
  </w:style>
  <w:style w:type="paragraph" w:customStyle="1" w:styleId="Definitions">
    <w:name w:val="Definitions"/>
    <w:basedOn w:val="Normal"/>
    <w:qFormat/>
    <w:rsid w:val="008A20B2"/>
    <w:pPr>
      <w:tabs>
        <w:tab w:val="left" w:pos="709"/>
      </w:tabs>
      <w:ind w:left="567"/>
    </w:pPr>
  </w:style>
  <w:style w:type="paragraph" w:customStyle="1" w:styleId="Schmainhead">
    <w:name w:val="Sch   main head"/>
    <w:basedOn w:val="Normal"/>
    <w:next w:val="Normal"/>
    <w:qFormat/>
    <w:rsid w:val="008A20B2"/>
    <w:pPr>
      <w:keepNext/>
      <w:pageBreakBefore/>
      <w:numPr>
        <w:numId w:val="38"/>
      </w:numPr>
      <w:spacing w:before="240" w:after="240"/>
      <w:jc w:val="center"/>
      <w:outlineLvl w:val="0"/>
    </w:pPr>
    <w:rPr>
      <w:b/>
      <w:caps/>
      <w:kern w:val="28"/>
    </w:rPr>
  </w:style>
  <w:style w:type="paragraph" w:customStyle="1" w:styleId="Schparthead">
    <w:name w:val="Sch   part head"/>
    <w:basedOn w:val="Normal"/>
    <w:next w:val="Normal"/>
    <w:qFormat/>
    <w:rsid w:val="008A20B2"/>
    <w:pPr>
      <w:keepNext/>
      <w:numPr>
        <w:numId w:val="39"/>
      </w:numPr>
      <w:spacing w:before="240" w:after="240"/>
      <w:jc w:val="center"/>
      <w:outlineLvl w:val="0"/>
    </w:pPr>
    <w:rPr>
      <w:b/>
      <w:kern w:val="28"/>
    </w:rPr>
  </w:style>
  <w:style w:type="paragraph" w:customStyle="1" w:styleId="Sch1styleclause">
    <w:name w:val="Sch  (1style) clause"/>
    <w:basedOn w:val="Normal"/>
    <w:qFormat/>
    <w:rsid w:val="008A20B2"/>
    <w:pPr>
      <w:numPr>
        <w:numId w:val="49"/>
      </w:numPr>
      <w:spacing w:before="240" w:after="240"/>
      <w:outlineLvl w:val="0"/>
    </w:pPr>
    <w:rPr>
      <w:rFonts w:cs="Arial"/>
      <w:b/>
      <w:caps/>
    </w:rPr>
  </w:style>
  <w:style w:type="paragraph" w:customStyle="1" w:styleId="Sch1stylesubclause">
    <w:name w:val="Sch  (1style) sub clause"/>
    <w:basedOn w:val="Normal"/>
    <w:qFormat/>
    <w:rsid w:val="008A20B2"/>
    <w:pPr>
      <w:numPr>
        <w:ilvl w:val="1"/>
        <w:numId w:val="49"/>
      </w:numPr>
      <w:outlineLvl w:val="1"/>
    </w:pPr>
    <w:rPr>
      <w:rFonts w:cs="Arial"/>
      <w:color w:val="000000"/>
    </w:rPr>
  </w:style>
  <w:style w:type="paragraph" w:customStyle="1" w:styleId="Sch1stylepara">
    <w:name w:val="Sch (1style) para"/>
    <w:basedOn w:val="Normal"/>
    <w:qFormat/>
    <w:rsid w:val="008A20B2"/>
    <w:pPr>
      <w:numPr>
        <w:ilvl w:val="3"/>
        <w:numId w:val="49"/>
      </w:numPr>
    </w:pPr>
    <w:rPr>
      <w:rFonts w:cs="Arial"/>
    </w:rPr>
  </w:style>
  <w:style w:type="paragraph" w:customStyle="1" w:styleId="Sch1stylesubpara">
    <w:name w:val="Sch (1style) sub para"/>
    <w:basedOn w:val="Heading4"/>
    <w:qFormat/>
    <w:rsid w:val="008A20B2"/>
    <w:pPr>
      <w:numPr>
        <w:ilvl w:val="4"/>
        <w:numId w:val="49"/>
      </w:numPr>
    </w:pPr>
    <w:rPr>
      <w:rFonts w:eastAsia="Times New Roman" w:cs="Times New Roman"/>
    </w:rPr>
  </w:style>
  <w:style w:type="character" w:customStyle="1" w:styleId="Heading4Char">
    <w:name w:val="Heading 4 Char"/>
    <w:basedOn w:val="DefaultParagraphFont"/>
    <w:link w:val="Heading4"/>
    <w:rsid w:val="008A20B2"/>
    <w:rPr>
      <w:rFonts w:ascii="Arial" w:eastAsiaTheme="majorEastAsia" w:hAnsi="Arial" w:cstheme="majorBidi"/>
      <w:sz w:val="22"/>
      <w:lang w:eastAsia="en-US"/>
    </w:rPr>
  </w:style>
  <w:style w:type="paragraph" w:customStyle="1" w:styleId="Sch2stylea">
    <w:name w:val="Sch (2style) (a)"/>
    <w:basedOn w:val="Normal"/>
    <w:qFormat/>
    <w:rsid w:val="008A20B2"/>
    <w:pPr>
      <w:numPr>
        <w:ilvl w:val="1"/>
        <w:numId w:val="48"/>
      </w:numPr>
    </w:pPr>
  </w:style>
  <w:style w:type="paragraph" w:customStyle="1" w:styleId="Sch2stylei">
    <w:name w:val="Sch (2style) (i)"/>
    <w:basedOn w:val="Heading4"/>
    <w:qFormat/>
    <w:rsid w:val="008A20B2"/>
    <w:pPr>
      <w:numPr>
        <w:ilvl w:val="2"/>
        <w:numId w:val="48"/>
      </w:numPr>
      <w:tabs>
        <w:tab w:val="clear" w:pos="1985"/>
      </w:tabs>
    </w:pPr>
    <w:rPr>
      <w:rFonts w:eastAsia="Times New Roman" w:cs="Times New Roman"/>
      <w:noProof/>
    </w:rPr>
  </w:style>
  <w:style w:type="paragraph" w:customStyle="1" w:styleId="1Parties">
    <w:name w:val="(1) Parties"/>
    <w:basedOn w:val="Normal"/>
    <w:qFormat/>
    <w:rsid w:val="008A20B2"/>
    <w:pPr>
      <w:numPr>
        <w:numId w:val="46"/>
      </w:numPr>
      <w:tabs>
        <w:tab w:val="left" w:pos="567"/>
      </w:tabs>
    </w:pPr>
  </w:style>
  <w:style w:type="paragraph" w:customStyle="1" w:styleId="ABackground">
    <w:name w:val="(A) Background"/>
    <w:basedOn w:val="Normal"/>
    <w:qFormat/>
    <w:rsid w:val="008A20B2"/>
    <w:pPr>
      <w:numPr>
        <w:numId w:val="47"/>
      </w:numPr>
    </w:pPr>
  </w:style>
  <w:style w:type="paragraph" w:customStyle="1" w:styleId="1stIntroHeadings">
    <w:name w:val="1stIntroHeadings"/>
    <w:basedOn w:val="Normal"/>
    <w:next w:val="Normal"/>
    <w:qFormat/>
    <w:rsid w:val="008A20B2"/>
    <w:pPr>
      <w:tabs>
        <w:tab w:val="left" w:pos="709"/>
      </w:tabs>
      <w:spacing w:before="240" w:after="240" w:line="240" w:lineRule="auto"/>
    </w:pPr>
    <w:rPr>
      <w:b/>
      <w:caps/>
      <w:sz w:val="24"/>
    </w:rPr>
  </w:style>
  <w:style w:type="paragraph" w:customStyle="1" w:styleId="XExecution">
    <w:name w:val="X Execution"/>
    <w:basedOn w:val="Normal"/>
    <w:qFormat/>
    <w:rsid w:val="008A20B2"/>
    <w:pPr>
      <w:tabs>
        <w:tab w:val="left" w:pos="0"/>
        <w:tab w:val="left" w:pos="3544"/>
      </w:tabs>
      <w:ind w:right="459"/>
      <w:jc w:val="left"/>
    </w:pPr>
    <w:rPr>
      <w:color w:val="000000"/>
    </w:rPr>
  </w:style>
  <w:style w:type="paragraph" w:customStyle="1" w:styleId="CoversheetTitle">
    <w:name w:val="Coversheet Title"/>
    <w:basedOn w:val="Normal"/>
    <w:qFormat/>
    <w:rsid w:val="008A20B2"/>
    <w:pPr>
      <w:spacing w:before="480" w:after="480"/>
      <w:jc w:val="center"/>
    </w:pPr>
    <w:rPr>
      <w:b/>
      <w:sz w:val="28"/>
    </w:rPr>
  </w:style>
  <w:style w:type="paragraph" w:customStyle="1" w:styleId="CoversheetParagraph">
    <w:name w:val="Coversheet Paragraph"/>
    <w:basedOn w:val="Normal"/>
    <w:qFormat/>
    <w:rsid w:val="008A20B2"/>
    <w:pPr>
      <w:spacing w:after="0" w:line="240" w:lineRule="auto"/>
      <w:jc w:val="center"/>
    </w:pPr>
  </w:style>
  <w:style w:type="character" w:customStyle="1" w:styleId="Defterm">
    <w:name w:val="Defterm"/>
    <w:qFormat/>
    <w:rsid w:val="008A20B2"/>
    <w:rPr>
      <w:b/>
      <w:color w:val="000000"/>
      <w:sz w:val="22"/>
    </w:rPr>
  </w:style>
  <w:style w:type="paragraph" w:customStyle="1" w:styleId="CoversheetTitle2">
    <w:name w:val="Coversheet Title2"/>
    <w:basedOn w:val="CoversheetTitle"/>
    <w:qFormat/>
    <w:rsid w:val="008A20B2"/>
    <w:rPr>
      <w:sz w:val="32"/>
    </w:rPr>
  </w:style>
  <w:style w:type="paragraph" w:customStyle="1" w:styleId="NormalSpaced">
    <w:name w:val="NormalSpaced"/>
    <w:basedOn w:val="Normal"/>
    <w:next w:val="Normal"/>
    <w:qFormat/>
    <w:rsid w:val="008A20B2"/>
    <w:pPr>
      <w:spacing w:before="240" w:after="240"/>
    </w:pPr>
  </w:style>
  <w:style w:type="paragraph" w:customStyle="1" w:styleId="Sch2style">
    <w:name w:val="Sch (2style)"/>
    <w:basedOn w:val="Normal"/>
    <w:qFormat/>
    <w:rsid w:val="008A20B2"/>
    <w:pPr>
      <w:numPr>
        <w:numId w:val="48"/>
      </w:numPr>
    </w:pPr>
  </w:style>
  <w:style w:type="paragraph" w:customStyle="1" w:styleId="Sch1stylesubclause2">
    <w:name w:val="Sch (1style) sub clause2"/>
    <w:basedOn w:val="Normal"/>
    <w:qFormat/>
    <w:rsid w:val="008A20B2"/>
    <w:pPr>
      <w:numPr>
        <w:ilvl w:val="2"/>
        <w:numId w:val="49"/>
      </w:numPr>
    </w:pPr>
  </w:style>
  <w:style w:type="paragraph" w:customStyle="1" w:styleId="TOCACSHeading">
    <w:name w:val="TOC ACS Heading"/>
    <w:basedOn w:val="Normal"/>
    <w:next w:val="Normal"/>
    <w:link w:val="TOCACSHeadingChar"/>
    <w:qFormat/>
    <w:rsid w:val="008A20B2"/>
    <w:pPr>
      <w:jc w:val="center"/>
    </w:pPr>
    <w:rPr>
      <w:b/>
      <w:sz w:val="28"/>
    </w:rPr>
  </w:style>
  <w:style w:type="character" w:customStyle="1" w:styleId="TOCACSHeadingChar">
    <w:name w:val="TOC ACS Heading Char"/>
    <w:basedOn w:val="DefaultParagraphFont"/>
    <w:link w:val="TOCACSHeading"/>
    <w:rsid w:val="008A20B2"/>
    <w:rPr>
      <w:rFonts w:ascii="Arial" w:hAnsi="Arial"/>
      <w:b/>
      <w:sz w:val="28"/>
      <w:lang w:eastAsia="en-US"/>
    </w:rPr>
  </w:style>
  <w:style w:type="character" w:customStyle="1" w:styleId="Heading2Char">
    <w:name w:val="Heading 2 Char"/>
    <w:basedOn w:val="DefaultParagraphFont"/>
    <w:link w:val="Heading2"/>
    <w:rsid w:val="008A20B2"/>
    <w:rPr>
      <w:rFonts w:ascii="Arial" w:hAnsi="Arial"/>
      <w:color w:val="000000"/>
      <w:sz w:val="22"/>
      <w:lang w:eastAsia="en-US"/>
    </w:rPr>
  </w:style>
  <w:style w:type="character" w:customStyle="1" w:styleId="Heading3Char">
    <w:name w:val="Heading 3 Char"/>
    <w:basedOn w:val="DefaultParagraphFont"/>
    <w:link w:val="Heading3"/>
    <w:rsid w:val="008A20B2"/>
    <w:rPr>
      <w:rFonts w:ascii="Arial" w:hAnsi="Arial"/>
      <w:sz w:val="22"/>
      <w:lang w:eastAsia="en-US"/>
    </w:rPr>
  </w:style>
  <w:style w:type="character" w:customStyle="1" w:styleId="Heading5Char">
    <w:name w:val="Heading 5 Char"/>
    <w:basedOn w:val="DefaultParagraphFont"/>
    <w:link w:val="Heading5"/>
    <w:rsid w:val="008A20B2"/>
    <w:rPr>
      <w:rFonts w:ascii="Arial" w:hAnsi="Arial"/>
      <w:sz w:val="22"/>
      <w:lang w:eastAsia="en-US"/>
    </w:rPr>
  </w:style>
  <w:style w:type="character" w:customStyle="1" w:styleId="Heading6Char">
    <w:name w:val="Heading 6 Char"/>
    <w:basedOn w:val="DefaultParagraphFont"/>
    <w:link w:val="Heading6"/>
    <w:rsid w:val="008A20B2"/>
    <w:rPr>
      <w:rFonts w:ascii="Arial" w:hAnsi="Arial"/>
      <w:sz w:val="22"/>
      <w:lang w:eastAsia="en-US"/>
    </w:rPr>
  </w:style>
  <w:style w:type="character" w:customStyle="1" w:styleId="Heading7Char">
    <w:name w:val="Heading 7 Char"/>
    <w:basedOn w:val="DefaultParagraphFont"/>
    <w:link w:val="Heading7"/>
    <w:rsid w:val="008A20B2"/>
    <w:rPr>
      <w:rFonts w:ascii="Arial" w:hAnsi="Arial"/>
      <w:b/>
      <w:sz w:val="24"/>
      <w:lang w:eastAsia="en-US"/>
    </w:rPr>
  </w:style>
  <w:style w:type="character" w:customStyle="1" w:styleId="Heading8Char">
    <w:name w:val="Heading 8 Char"/>
    <w:basedOn w:val="DefaultParagraphFont"/>
    <w:link w:val="Heading8"/>
    <w:rsid w:val="008A20B2"/>
    <w:rPr>
      <w:rFonts w:ascii="Arial" w:hAnsi="Arial"/>
      <w:b/>
      <w:sz w:val="28"/>
      <w:lang w:eastAsia="en-US"/>
    </w:rPr>
  </w:style>
  <w:style w:type="paragraph" w:styleId="TOC1">
    <w:name w:val="toc 1"/>
    <w:basedOn w:val="Normal"/>
    <w:next w:val="Normal"/>
    <w:uiPriority w:val="39"/>
    <w:qFormat/>
    <w:rsid w:val="008A20B2"/>
    <w:pPr>
      <w:tabs>
        <w:tab w:val="left" w:pos="709"/>
        <w:tab w:val="right" w:leader="dot" w:pos="7655"/>
      </w:tabs>
      <w:spacing w:after="0" w:line="300" w:lineRule="atLeast"/>
      <w:ind w:left="709" w:right="1219" w:hanging="709"/>
    </w:pPr>
  </w:style>
  <w:style w:type="paragraph" w:styleId="TOC2">
    <w:name w:val="toc 2"/>
    <w:basedOn w:val="Normal"/>
    <w:next w:val="Normal"/>
    <w:uiPriority w:val="39"/>
    <w:qFormat/>
    <w:rsid w:val="008A20B2"/>
    <w:pPr>
      <w:tabs>
        <w:tab w:val="left" w:pos="706"/>
        <w:tab w:val="right" w:leader="dot" w:pos="7661"/>
      </w:tabs>
      <w:ind w:left="567" w:right="1219"/>
    </w:pPr>
  </w:style>
  <w:style w:type="paragraph" w:styleId="TOC3">
    <w:name w:val="toc 3"/>
    <w:basedOn w:val="Normal"/>
    <w:next w:val="Normal"/>
    <w:uiPriority w:val="39"/>
    <w:qFormat/>
    <w:rsid w:val="008A20B2"/>
    <w:pPr>
      <w:tabs>
        <w:tab w:val="left" w:pos="709"/>
        <w:tab w:val="right" w:leader="dot" w:pos="7655"/>
      </w:tabs>
      <w:ind w:left="1134" w:right="1219"/>
    </w:pPr>
    <w:rPr>
      <w:noProof/>
      <w:sz w:val="20"/>
    </w:rPr>
  </w:style>
  <w:style w:type="paragraph" w:styleId="ListBullet">
    <w:name w:val="List Bullet"/>
    <w:basedOn w:val="Normal"/>
    <w:qFormat/>
    <w:rsid w:val="008A20B2"/>
    <w:pPr>
      <w:numPr>
        <w:numId w:val="37"/>
      </w:numPr>
    </w:pPr>
  </w:style>
  <w:style w:type="paragraph" w:styleId="List3">
    <w:name w:val="List 3"/>
    <w:basedOn w:val="Normal"/>
    <w:semiHidden/>
    <w:unhideWhenUsed/>
    <w:qFormat/>
    <w:rsid w:val="008A20B2"/>
    <w:pPr>
      <w:numPr>
        <w:ilvl w:val="2"/>
        <w:numId w:val="33"/>
      </w:numPr>
      <w:contextualSpacing/>
    </w:pPr>
  </w:style>
  <w:style w:type="paragraph" w:styleId="ListBullet2">
    <w:name w:val="List Bullet 2"/>
    <w:basedOn w:val="Normal"/>
    <w:unhideWhenUsed/>
    <w:qFormat/>
    <w:rsid w:val="008A20B2"/>
    <w:pPr>
      <w:numPr>
        <w:ilvl w:val="1"/>
        <w:numId w:val="37"/>
      </w:numPr>
    </w:pPr>
  </w:style>
  <w:style w:type="paragraph" w:styleId="ListBullet3">
    <w:name w:val="List Bullet 3"/>
    <w:basedOn w:val="Normal"/>
    <w:unhideWhenUsed/>
    <w:qFormat/>
    <w:rsid w:val="008A20B2"/>
    <w:pPr>
      <w:numPr>
        <w:ilvl w:val="2"/>
        <w:numId w:val="37"/>
      </w:numPr>
    </w:pPr>
  </w:style>
  <w:style w:type="character" w:customStyle="1" w:styleId="ListParagraphChar">
    <w:name w:val="List Paragraph Char"/>
    <w:basedOn w:val="DefaultParagraphFont"/>
    <w:link w:val="ListParagraph"/>
    <w:uiPriority w:val="34"/>
    <w:rsid w:val="008A20B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b131a0-91e4-410a-a1c9-30c6936b44ed">
      <Terms xmlns="http://schemas.microsoft.com/office/infopath/2007/PartnerControls"/>
    </lcf76f155ced4ddcb4097134ff3c332f>
    <TaxCatchAll xmlns="bad9ae67-c913-4a5e-84d5-e078cf01ff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0650E75BF80D46852C1218FBBA9DBF" ma:contentTypeVersion="11" ma:contentTypeDescription="Create a new document." ma:contentTypeScope="" ma:versionID="707cd036de393846ef299352a160fdff">
  <xsd:schema xmlns:xsd="http://www.w3.org/2001/XMLSchema" xmlns:xs="http://www.w3.org/2001/XMLSchema" xmlns:p="http://schemas.microsoft.com/office/2006/metadata/properties" xmlns:ns2="dab131a0-91e4-410a-a1c9-30c6936b44ed" xmlns:ns3="bad9ae67-c913-4a5e-84d5-e078cf01ffda" targetNamespace="http://schemas.microsoft.com/office/2006/metadata/properties" ma:root="true" ma:fieldsID="59e59e338c41f3187b10d443a3fab129" ns2:_="" ns3:_="">
    <xsd:import namespace="dab131a0-91e4-410a-a1c9-30c6936b44ed"/>
    <xsd:import namespace="bad9ae67-c913-4a5e-84d5-e078cf01ffd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131a0-91e4-410a-a1c9-30c6936b44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7cfe72c-3325-402a-a7aa-524fc7aeb4c0"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d9ae67-c913-4a5e-84d5-e078cf01ff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f22a1a7-f7a0-4805-8e54-fe1a0ba511bb}" ma:internalName="TaxCatchAll" ma:showField="CatchAllData" ma:web="bad9ae67-c913-4a5e-84d5-e078cf01f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 A c t i v e ! 1 2 6 5 0 5 7 7 . 3 < / d o c u m e n t i d >  
     < s e n d e r i d > E M M A . W A T T < / s e n d e r i d >  
     < s e n d e r e m a i l > E M M A . W A T T @ A N T H O N Y C O L L I N S . C O M < / s e n d e r e m a i l >  
     < l a s t m o d i f i e d > 2 0 2 3 - 0 3 - 0 7 T 1 4 : 3 5 : 0 0 . 0 0 0 0 0 0 0 + 0 0 : 0 0 < / l a s t m o d i f i e d >  
     < d a t a b a s e > A c t i v e < / d a t a b a s e >  
 < / p r o p e r t i e s > 
</file>

<file path=customXml/itemProps1.xml><?xml version="1.0" encoding="utf-8"?>
<ds:datastoreItem xmlns:ds="http://schemas.openxmlformats.org/officeDocument/2006/customXml" ds:itemID="{95F81991-C07E-48D2-ACB1-8090044D1F8E}">
  <ds:schemaRefs>
    <ds:schemaRef ds:uri="http://schemas.microsoft.com/office/2006/metadata/properties"/>
    <ds:schemaRef ds:uri="http://schemas.microsoft.com/office/infopath/2007/PartnerControls"/>
    <ds:schemaRef ds:uri="dab131a0-91e4-410a-a1c9-30c6936b44ed"/>
    <ds:schemaRef ds:uri="bad9ae67-c913-4a5e-84d5-e078cf01ffda"/>
  </ds:schemaRefs>
</ds:datastoreItem>
</file>

<file path=customXml/itemProps2.xml><?xml version="1.0" encoding="utf-8"?>
<ds:datastoreItem xmlns:ds="http://schemas.openxmlformats.org/officeDocument/2006/customXml" ds:itemID="{989C40B7-333C-4AE3-A89F-940BFB4FFBC3}">
  <ds:schemaRefs>
    <ds:schemaRef ds:uri="http://schemas.microsoft.com/sharepoint/v3/contenttype/forms"/>
  </ds:schemaRefs>
</ds:datastoreItem>
</file>

<file path=customXml/itemProps3.xml><?xml version="1.0" encoding="utf-8"?>
<ds:datastoreItem xmlns:ds="http://schemas.openxmlformats.org/officeDocument/2006/customXml" ds:itemID="{8A204B6F-4344-419E-AD27-FFA68582D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b131a0-91e4-410a-a1c9-30c6936b44ed"/>
    <ds:schemaRef ds:uri="bad9ae67-c913-4a5e-84d5-e078cf01ff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8FCABA-3F61-4DBC-900D-FB0A24D8BDA1}">
  <ds:schemaRefs>
    <ds:schemaRef ds:uri="http://schemas.openxmlformats.org/officeDocument/2006/bibliography"/>
  </ds:schemaRefs>
</ds:datastoreItem>
</file>

<file path=customXml/itemProps5.xml><?xml version="1.0" encoding="utf-8"?>
<ds:datastoreItem xmlns:ds="http://schemas.openxmlformats.org/officeDocument/2006/customXml" ds:itemID="{3E528E51-9623-41BE-95FE-5B6FD0B875A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4702</Words>
  <Characters>26806</Characters>
  <Application>Microsoft Office Word</Application>
  <DocSecurity>4</DocSecurity>
  <Lines>223</Lines>
  <Paragraphs>62</Paragraphs>
  <ScaleCrop>false</ScaleCrop>
  <Company/>
  <LinksUpToDate>false</LinksUpToDate>
  <CharactersWithSpaces>31446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Harper</dc:creator>
  <cp:lastModifiedBy>Melissa Bunn</cp:lastModifiedBy>
  <cp:revision>2</cp:revision>
  <dcterms:created xsi:type="dcterms:W3CDTF">2024-09-13T12:32:00Z</dcterms:created>
  <dcterms:modified xsi:type="dcterms:W3CDTF">2024-09-13T12:32:00Z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12650577-3</vt:lpwstr>
  </property>
  <property fmtid="{D5CDD505-2E9C-101B-9397-08002B2CF9AE}" pid="3" name="ContentTypeId">
    <vt:lpwstr>0x0101002B0650E75BF80D46852C1218FBBA9DBF</vt:lpwstr>
  </property>
  <property fmtid="{D5CDD505-2E9C-101B-9397-08002B2CF9AE}" pid="4" name="MediaServiceImageTags">
    <vt:lpwstr/>
  </property>
</Properties>
</file>